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TITLE:</w:t>
      </w:r>
      <w:r w:rsidRPr="00577384">
        <w:rPr>
          <w:rFonts w:ascii="Segoe UI" w:eastAsia="Times New Roman" w:hAnsi="Segoe UI" w:cs="Segoe UI"/>
          <w:color w:val="0F1115"/>
          <w:sz w:val="24"/>
          <w:szCs w:val="24"/>
        </w:rPr>
        <w:t> </w:t>
      </w:r>
      <w:bookmarkStart w:id="0" w:name="_GoBack"/>
      <w:r w:rsidRPr="00577384">
        <w:rPr>
          <w:rFonts w:ascii="Segoe UI" w:eastAsia="Times New Roman" w:hAnsi="Segoe UI" w:cs="Segoe UI"/>
          <w:color w:val="0F1115"/>
          <w:sz w:val="24"/>
          <w:szCs w:val="24"/>
        </w:rPr>
        <w:t>DESIGN AND CONSTRUCTION OF A SMALL-SCALE CASSAVA PROCESSING MACHINE</w:t>
      </w:r>
      <w:bookmarkEnd w:id="0"/>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SUBMITTED BY:</w:t>
      </w:r>
      <w:r w:rsidRPr="00577384">
        <w:rPr>
          <w:rFonts w:ascii="Segoe UI" w:eastAsia="Times New Roman" w:hAnsi="Segoe UI" w:cs="Segoe UI"/>
          <w:color w:val="0F1115"/>
          <w:sz w:val="24"/>
          <w:szCs w:val="24"/>
        </w:rPr>
        <w:br/>
        <w:t>[Your Name(s)]</w:t>
      </w:r>
      <w:r w:rsidRPr="00577384">
        <w:rPr>
          <w:rFonts w:ascii="Segoe UI" w:eastAsia="Times New Roman" w:hAnsi="Segoe UI" w:cs="Segoe UI"/>
          <w:color w:val="0F1115"/>
          <w:sz w:val="24"/>
          <w:szCs w:val="24"/>
        </w:rPr>
        <w:br/>
        <w:t>[Your Registration Number(s)]</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DEPARTMENT:</w:t>
      </w:r>
      <w:r w:rsidRPr="00577384">
        <w:rPr>
          <w:rFonts w:ascii="Segoe UI" w:eastAsia="Times New Roman" w:hAnsi="Segoe UI" w:cs="Segoe UI"/>
          <w:color w:val="0F1115"/>
          <w:sz w:val="24"/>
          <w:szCs w:val="24"/>
        </w:rPr>
        <w:t> [Your Department, e.g., Agricultural Engineering / Mechanical Engineering]</w:t>
      </w:r>
      <w:r w:rsidRPr="00577384">
        <w:rPr>
          <w:rFonts w:ascii="Segoe UI" w:eastAsia="Times New Roman" w:hAnsi="Segoe UI" w:cs="Segoe UI"/>
          <w:color w:val="0F1115"/>
          <w:sz w:val="24"/>
          <w:szCs w:val="24"/>
        </w:rPr>
        <w:br/>
      </w:r>
      <w:r w:rsidRPr="00577384">
        <w:rPr>
          <w:rFonts w:ascii="Segoe UI" w:eastAsia="Times New Roman" w:hAnsi="Segoe UI" w:cs="Segoe UI"/>
          <w:b/>
          <w:bCs/>
          <w:color w:val="0F1115"/>
          <w:sz w:val="24"/>
          <w:szCs w:val="24"/>
        </w:rPr>
        <w:t>INSTITUTION:</w:t>
      </w:r>
      <w:r w:rsidRPr="00577384">
        <w:rPr>
          <w:rFonts w:ascii="Segoe UI" w:eastAsia="Times New Roman" w:hAnsi="Segoe UI" w:cs="Segoe UI"/>
          <w:color w:val="0F1115"/>
          <w:sz w:val="24"/>
          <w:szCs w:val="24"/>
        </w:rPr>
        <w:t> [Your Institution Name]</w:t>
      </w:r>
      <w:r w:rsidRPr="00577384">
        <w:rPr>
          <w:rFonts w:ascii="Segoe UI" w:eastAsia="Times New Roman" w:hAnsi="Segoe UI" w:cs="Segoe UI"/>
          <w:color w:val="0F1115"/>
          <w:sz w:val="24"/>
          <w:szCs w:val="24"/>
        </w:rPr>
        <w:br/>
      </w:r>
      <w:r w:rsidRPr="00577384">
        <w:rPr>
          <w:rFonts w:ascii="Segoe UI" w:eastAsia="Times New Roman" w:hAnsi="Segoe UI" w:cs="Segoe UI"/>
          <w:b/>
          <w:bCs/>
          <w:color w:val="0F1115"/>
          <w:sz w:val="24"/>
          <w:szCs w:val="24"/>
        </w:rPr>
        <w:t>DATE:</w:t>
      </w:r>
      <w:r w:rsidRPr="00577384">
        <w:rPr>
          <w:rFonts w:ascii="Segoe UI" w:eastAsia="Times New Roman" w:hAnsi="Segoe UI" w:cs="Segoe UI"/>
          <w:color w:val="0F1115"/>
          <w:sz w:val="24"/>
          <w:szCs w:val="24"/>
        </w:rPr>
        <w:t> [Date of Submission]</w:t>
      </w:r>
    </w:p>
    <w:p w:rsidR="00577384" w:rsidRPr="00577384" w:rsidRDefault="00577384" w:rsidP="00577384">
      <w:pPr>
        <w:shd w:val="clear" w:color="auto" w:fill="FFFFFF"/>
        <w:spacing w:before="480" w:after="48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pict>
          <v:rect id="_x0000_i1025" style="width:0;height:.75pt" o:hralign="center" o:hrstd="t" o:hr="t" fillcolor="#a0a0a0" stroked="f"/>
        </w:pict>
      </w:r>
    </w:p>
    <w:p w:rsidR="00577384" w:rsidRPr="00577384" w:rsidRDefault="00577384" w:rsidP="00577384">
      <w:pPr>
        <w:shd w:val="clear" w:color="auto" w:fill="FFFFFF"/>
        <w:spacing w:before="480" w:after="240" w:line="450" w:lineRule="atLeast"/>
        <w:outlineLvl w:val="2"/>
        <w:rPr>
          <w:rFonts w:ascii="Segoe UI" w:eastAsia="Times New Roman" w:hAnsi="Segoe UI" w:cs="Segoe UI"/>
          <w:b/>
          <w:bCs/>
          <w:color w:val="0F1115"/>
          <w:sz w:val="30"/>
          <w:szCs w:val="30"/>
        </w:rPr>
      </w:pPr>
      <w:r w:rsidRPr="00577384">
        <w:rPr>
          <w:rFonts w:ascii="Segoe UI" w:eastAsia="Times New Roman" w:hAnsi="Segoe UI" w:cs="Segoe UI"/>
          <w:b/>
          <w:bCs/>
          <w:color w:val="0F1115"/>
          <w:sz w:val="30"/>
          <w:szCs w:val="30"/>
        </w:rPr>
        <w:t>CHAPTER 1: INTRODUCTION</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1.1 Background of the Study</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Cassava (</w:t>
      </w:r>
      <w:r w:rsidRPr="00577384">
        <w:rPr>
          <w:rFonts w:ascii="Segoe UI" w:eastAsia="Times New Roman" w:hAnsi="Segoe UI" w:cs="Segoe UI"/>
          <w:i/>
          <w:iCs/>
          <w:color w:val="0F1115"/>
          <w:sz w:val="24"/>
          <w:szCs w:val="24"/>
        </w:rPr>
        <w:t>Manihot esculenta</w:t>
      </w:r>
      <w:r w:rsidRPr="00577384">
        <w:rPr>
          <w:rFonts w:ascii="Segoe UI" w:eastAsia="Times New Roman" w:hAnsi="Segoe UI" w:cs="Segoe UI"/>
          <w:color w:val="0F1115"/>
          <w:sz w:val="24"/>
          <w:szCs w:val="24"/>
        </w:rPr>
        <w:t>) is one of the most important staple food crops in sub-Saharan Africa, serving as a primary source of calories for over 800 million people globally . In Nigeria, cassava is cultivated extensively by smallholder farmers and is processed into various products such as garri, flour, starch, and animal feed pellets . Its drought tolerance and ability to grow on marginal soils make it a critical crop for food security and economic development.</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However, the processing of cassava remains a significant challenge for small-scale farmers. Traditional methods, which involve manual peeling, grating, pressing, and frying, are labor-intensive, time-consuming, and often unhygienic . The grating operation, in particular, has historically relied on manual hand graters—thin metal sheets with perforations nailed to wooden boards—which are fatiguing and pose a risk of injury to the user . The use of mortar and pestle for pounding is equally strenuous and inefficient .</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lastRenderedPageBreak/>
        <w:t>The development of mechanized cassava processing equipment has emerged as a viable solution to these challenges. While large-scale industrial machines exist, they are often unaffordable and unsuitable for the scale of operation of smallholder farmers. This has created a need for small-scale, affordable, portable, and hygienic cassava processing machines . This project focuses on designing and constructing a small-scale cassava processing machine that integrates the critical functions of grating and dewatering, powered by a locally available electric motor.</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1.2 Problem Statement</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reliance on manual methods for cassava processing in many rural communities presents several critical challenges:</w:t>
      </w:r>
    </w:p>
    <w:p w:rsidR="00577384" w:rsidRPr="00577384" w:rsidRDefault="00577384" w:rsidP="00577384">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High Labor Intensity:</w:t>
      </w:r>
      <w:r w:rsidRPr="00577384">
        <w:rPr>
          <w:rFonts w:ascii="Segoe UI" w:eastAsia="Times New Roman" w:hAnsi="Segoe UI" w:cs="Segoe UI"/>
          <w:color w:val="0F1115"/>
          <w:sz w:val="24"/>
          <w:szCs w:val="24"/>
        </w:rPr>
        <w:t> Manual grating and dewatering are physically demanding and time-consuming, leading to drudgery and reduced productivity.</w:t>
      </w:r>
    </w:p>
    <w:p w:rsidR="00577384" w:rsidRPr="00577384" w:rsidRDefault="00577384" w:rsidP="00577384">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Low Processing Capacity:</w:t>
      </w:r>
      <w:r w:rsidRPr="00577384">
        <w:rPr>
          <w:rFonts w:ascii="Segoe UI" w:eastAsia="Times New Roman" w:hAnsi="Segoe UI" w:cs="Segoe UI"/>
          <w:color w:val="0F1115"/>
          <w:sz w:val="24"/>
          <w:szCs w:val="24"/>
        </w:rPr>
        <w:t> The slow speed of manual methods limits the volume of cassava that can be processed, which constrains income generation for farmers.</w:t>
      </w:r>
    </w:p>
    <w:p w:rsidR="00577384" w:rsidRPr="00577384" w:rsidRDefault="00577384" w:rsidP="00577384">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Poor Hygiene and Food Safety:</w:t>
      </w:r>
      <w:r w:rsidRPr="00577384">
        <w:rPr>
          <w:rFonts w:ascii="Segoe UI" w:eastAsia="Times New Roman" w:hAnsi="Segoe UI" w:cs="Segoe UI"/>
          <w:color w:val="0F1115"/>
          <w:sz w:val="24"/>
          <w:szCs w:val="24"/>
        </w:rPr>
        <w:t> Traditional practices often involve contact with contaminated surfaces, exposing the product to dust, insects, and human handling, which compromises food safety .</w:t>
      </w:r>
    </w:p>
    <w:p w:rsidR="00577384" w:rsidRPr="00577384" w:rsidRDefault="00577384" w:rsidP="00577384">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Kernel/Product Damage:</w:t>
      </w:r>
      <w:r w:rsidRPr="00577384">
        <w:rPr>
          <w:rFonts w:ascii="Segoe UI" w:eastAsia="Times New Roman" w:hAnsi="Segoe UI" w:cs="Segoe UI"/>
          <w:color w:val="0F1115"/>
          <w:sz w:val="24"/>
          <w:szCs w:val="24"/>
        </w:rPr>
        <w:t> Inconsistent force during manual processing can lead to damaged or poor-quality final products, reducing market value.</w:t>
      </w:r>
    </w:p>
    <w:p w:rsidR="00577384" w:rsidRPr="00577384" w:rsidRDefault="00577384" w:rsidP="00577384">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Post-Harvest Losses:</w:t>
      </w:r>
      <w:r w:rsidRPr="00577384">
        <w:rPr>
          <w:rFonts w:ascii="Segoe UI" w:eastAsia="Times New Roman" w:hAnsi="Segoe UI" w:cs="Segoe UI"/>
          <w:color w:val="0F1115"/>
          <w:sz w:val="24"/>
          <w:szCs w:val="24"/>
        </w:rPr>
        <w:t> Delays in processing leave cassava vulnerable to spoilage, leading to significant post-harvest losses.</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There is a clear need for a small-scale, affordable, and hygienic cassava processing machine that can drastically reduce the time, effort, and losses associated with manual processing while improving product quality .</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1.3 Objectives of the Project</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main objectives of this project are:</w:t>
      </w:r>
    </w:p>
    <w:p w:rsidR="00577384" w:rsidRPr="00577384" w:rsidRDefault="00577384" w:rsidP="00577384">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lastRenderedPageBreak/>
        <w:t>To design a small-scale cassava processing machine integrating grating and dewatering functions.</w:t>
      </w:r>
    </w:p>
    <w:p w:rsidR="00577384" w:rsidRPr="00577384" w:rsidRDefault="00577384" w:rsidP="00577384">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To select appropriate, locally available, and corrosion-resistant materials for the machine's construction.</w:t>
      </w:r>
    </w:p>
    <w:p w:rsidR="00577384" w:rsidRPr="00577384" w:rsidRDefault="00577384" w:rsidP="00577384">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To construct a functional prototype of the small-scale cassava processing machine.</w:t>
      </w:r>
    </w:p>
    <w:p w:rsidR="00577384" w:rsidRPr="00577384" w:rsidRDefault="00577384" w:rsidP="00577384">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To evaluate the performance of the fabricated machine in terms of grating capacity, grating efficiency, and overall throughput.</w:t>
      </w:r>
    </w:p>
    <w:p w:rsidR="00577384" w:rsidRPr="00577384" w:rsidRDefault="00577384" w:rsidP="00577384">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To provide a hygienic and cost-effective solution for smallholder farmers .</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1.4 Significance of the Study</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successful design and construction of this small-scale cassava processing machine will provide several significant benefits:</w:t>
      </w:r>
    </w:p>
    <w:p w:rsidR="00577384" w:rsidRPr="00577384" w:rsidRDefault="00577384" w:rsidP="00577384">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Reduced Drudgery:</w:t>
      </w:r>
      <w:r w:rsidRPr="00577384">
        <w:rPr>
          <w:rFonts w:ascii="Segoe UI" w:eastAsia="Times New Roman" w:hAnsi="Segoe UI" w:cs="Segoe UI"/>
          <w:color w:val="0F1115"/>
          <w:sz w:val="24"/>
          <w:szCs w:val="24"/>
        </w:rPr>
        <w:t> The machine will eliminate the strenuous manual labor involved in grating, saving time and physical effort for farmers, particularly women.</w:t>
      </w:r>
    </w:p>
    <w:p w:rsidR="00577384" w:rsidRPr="00577384" w:rsidRDefault="00577384" w:rsidP="00577384">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Increased Efficiency:</w:t>
      </w:r>
      <w:r w:rsidRPr="00577384">
        <w:rPr>
          <w:rFonts w:ascii="Segoe UI" w:eastAsia="Times New Roman" w:hAnsi="Segoe UI" w:cs="Segoe UI"/>
          <w:color w:val="0F1115"/>
          <w:sz w:val="24"/>
          <w:szCs w:val="24"/>
        </w:rPr>
        <w:t> It will dramatically increase the processing rate, allowing farmers to process larger quantities of cassava quickly and efficiently.</w:t>
      </w:r>
    </w:p>
    <w:p w:rsidR="00577384" w:rsidRPr="00577384" w:rsidRDefault="00577384" w:rsidP="00577384">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Improved Product Quality and Safety:</w:t>
      </w:r>
      <w:r w:rsidRPr="00577384">
        <w:rPr>
          <w:rFonts w:ascii="Segoe UI" w:eastAsia="Times New Roman" w:hAnsi="Segoe UI" w:cs="Segoe UI"/>
          <w:color w:val="0F1115"/>
          <w:sz w:val="24"/>
          <w:szCs w:val="24"/>
        </w:rPr>
        <w:t> The use of hygienic, food-grade materials (like stainless steel for contact surfaces) will reduce contamination risk, producing a higher quality product .</w:t>
      </w:r>
    </w:p>
    <w:p w:rsidR="00577384" w:rsidRPr="00577384" w:rsidRDefault="00577384" w:rsidP="00577384">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Reduced Post-Harvest Losses:</w:t>
      </w:r>
      <w:r w:rsidRPr="00577384">
        <w:rPr>
          <w:rFonts w:ascii="Segoe UI" w:eastAsia="Times New Roman" w:hAnsi="Segoe UI" w:cs="Segoe UI"/>
          <w:color w:val="0F1115"/>
          <w:sz w:val="24"/>
          <w:szCs w:val="24"/>
        </w:rPr>
        <w:t> Faster processing will reduce the risk of spoilage, leading to less waste and higher income.</w:t>
      </w:r>
    </w:p>
    <w:p w:rsidR="00577384" w:rsidRPr="00577384" w:rsidRDefault="00577384" w:rsidP="00577384">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Economic Empowerment:</w:t>
      </w:r>
      <w:r w:rsidRPr="00577384">
        <w:rPr>
          <w:rFonts w:ascii="Segoe UI" w:eastAsia="Times New Roman" w:hAnsi="Segoe UI" w:cs="Segoe UI"/>
          <w:color w:val="0F1115"/>
          <w:sz w:val="24"/>
          <w:szCs w:val="24"/>
        </w:rPr>
        <w:t> By making processing faster, easier, and safer, the machine will contribute to the economic empowerment of smallholder farmers.</w:t>
      </w:r>
    </w:p>
    <w:p w:rsidR="00577384" w:rsidRPr="00577384" w:rsidRDefault="00577384" w:rsidP="00577384">
      <w:pPr>
        <w:shd w:val="clear" w:color="auto" w:fill="FFFFFF"/>
        <w:spacing w:before="240" w:after="12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1.5 Scope and Limitations</w:t>
      </w:r>
    </w:p>
    <w:p w:rsidR="00577384" w:rsidRPr="00577384" w:rsidRDefault="00577384" w:rsidP="00577384">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Scope:</w:t>
      </w:r>
      <w:r w:rsidRPr="00577384">
        <w:rPr>
          <w:rFonts w:ascii="Segoe UI" w:eastAsia="Times New Roman" w:hAnsi="Segoe UI" w:cs="Segoe UI"/>
          <w:color w:val="0F1115"/>
          <w:sz w:val="24"/>
          <w:szCs w:val="24"/>
        </w:rPr>
        <w:t xml:space="preserve"> This project covers the design, material selection, fabrication, assembly, and performance testing of a small-scale cassava processing machine. The </w:t>
      </w:r>
      <w:r w:rsidRPr="00577384">
        <w:rPr>
          <w:rFonts w:ascii="Segoe UI" w:eastAsia="Times New Roman" w:hAnsi="Segoe UI" w:cs="Segoe UI"/>
          <w:color w:val="0F1115"/>
          <w:sz w:val="24"/>
          <w:szCs w:val="24"/>
        </w:rPr>
        <w:lastRenderedPageBreak/>
        <w:t>machine will focus primarily on the grating function, with an integrated dewatering press. It will be powered by a 1-2 HP electric motor. Performance will be evaluated based on capacity, efficiency, and operational safety. The machine will be designed to be portable and easy to clean.</w:t>
      </w:r>
    </w:p>
    <w:p w:rsidR="00577384" w:rsidRPr="00577384" w:rsidRDefault="00577384" w:rsidP="00577384">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Limitations:</w:t>
      </w:r>
      <w:r w:rsidRPr="00577384">
        <w:rPr>
          <w:rFonts w:ascii="Segoe UI" w:eastAsia="Times New Roman" w:hAnsi="Segoe UI" w:cs="Segoe UI"/>
          <w:color w:val="0F1115"/>
          <w:sz w:val="24"/>
          <w:szCs w:val="24"/>
        </w:rPr>
        <w:t> The project will be limited to the fabrication of a single prototype. The machine's capacity will be for small-scale use (e.g., 100-200 kg/hr). The design will be optimized for a specific cassava variety and moisture content. The project will not include a frying or roasting unit but will focus on grated mash output, ready for fermentation or immediate use.</w:t>
      </w:r>
    </w:p>
    <w:p w:rsidR="00577384" w:rsidRPr="00577384" w:rsidRDefault="00577384" w:rsidP="00577384">
      <w:pPr>
        <w:shd w:val="clear" w:color="auto" w:fill="FFFFFF"/>
        <w:spacing w:before="240" w:after="12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1.6 Definition of Terms</w:t>
      </w:r>
    </w:p>
    <w:p w:rsidR="00577384" w:rsidRPr="00577384" w:rsidRDefault="00577384" w:rsidP="00577384">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Cassava Grating:</w:t>
      </w:r>
      <w:r w:rsidRPr="00577384">
        <w:rPr>
          <w:rFonts w:ascii="Segoe UI" w:eastAsia="Times New Roman" w:hAnsi="Segoe UI" w:cs="Segoe UI"/>
          <w:color w:val="0F1115"/>
          <w:sz w:val="24"/>
          <w:szCs w:val="24"/>
        </w:rPr>
        <w:t> The process of reducing peeled cassava tubers into a fine mash using a rotating drum with abrasive or cutting surfaces.</w:t>
      </w:r>
    </w:p>
    <w:p w:rsidR="00577384" w:rsidRPr="00577384" w:rsidRDefault="00577384" w:rsidP="00577384">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Dewatering/Pressing:</w:t>
      </w:r>
      <w:r w:rsidRPr="00577384">
        <w:rPr>
          <w:rFonts w:ascii="Segoe UI" w:eastAsia="Times New Roman" w:hAnsi="Segoe UI" w:cs="Segoe UI"/>
          <w:color w:val="0F1115"/>
          <w:sz w:val="24"/>
          <w:szCs w:val="24"/>
        </w:rPr>
        <w:t> The process of removing excess moisture from grated cassava mash, typically done using a screw press or hydraulic press.</w:t>
      </w:r>
    </w:p>
    <w:p w:rsidR="00577384" w:rsidRPr="00577384" w:rsidRDefault="00577384" w:rsidP="00577384">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Garri:</w:t>
      </w:r>
      <w:r w:rsidRPr="00577384">
        <w:rPr>
          <w:rFonts w:ascii="Segoe UI" w:eastAsia="Times New Roman" w:hAnsi="Segoe UI" w:cs="Segoe UI"/>
          <w:color w:val="0F1115"/>
          <w:sz w:val="24"/>
          <w:szCs w:val="24"/>
        </w:rPr>
        <w:t> A popular West African food made from fermented, roasted, and dried cassava granules.</w:t>
      </w:r>
    </w:p>
    <w:p w:rsidR="00577384" w:rsidRPr="00577384" w:rsidRDefault="00577384" w:rsidP="00577384">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Capacity:</w:t>
      </w:r>
      <w:r w:rsidRPr="00577384">
        <w:rPr>
          <w:rFonts w:ascii="Segoe UI" w:eastAsia="Times New Roman" w:hAnsi="Segoe UI" w:cs="Segoe UI"/>
          <w:color w:val="0F1115"/>
          <w:sz w:val="24"/>
          <w:szCs w:val="24"/>
        </w:rPr>
        <w:t> The weight of cassava that can be grated per unit of time (kg/hr).</w:t>
      </w:r>
    </w:p>
    <w:p w:rsidR="00577384" w:rsidRPr="00577384" w:rsidRDefault="00577384" w:rsidP="00577384">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Efficiency:</w:t>
      </w:r>
      <w:r w:rsidRPr="00577384">
        <w:rPr>
          <w:rFonts w:ascii="Segoe UI" w:eastAsia="Times New Roman" w:hAnsi="Segoe UI" w:cs="Segoe UI"/>
          <w:color w:val="0F1115"/>
          <w:sz w:val="24"/>
          <w:szCs w:val="24"/>
        </w:rPr>
        <w:t> The percentage of the cassava tuber successfully converted to mash without significant waste.</w:t>
      </w:r>
    </w:p>
    <w:p w:rsidR="00577384" w:rsidRPr="00577384" w:rsidRDefault="00577384" w:rsidP="00577384">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Hygienic Design:</w:t>
      </w:r>
      <w:r w:rsidRPr="00577384">
        <w:rPr>
          <w:rFonts w:ascii="Segoe UI" w:eastAsia="Times New Roman" w:hAnsi="Segoe UI" w:cs="Segoe UI"/>
          <w:color w:val="0F1115"/>
          <w:sz w:val="24"/>
          <w:szCs w:val="24"/>
        </w:rPr>
        <w:t> Design principles that minimize contamination risk, including the use of food-grade, corrosion-resistant materials and crevice-free surfaces .</w:t>
      </w:r>
    </w:p>
    <w:p w:rsidR="00577384" w:rsidRPr="00577384" w:rsidRDefault="00577384" w:rsidP="00577384">
      <w:pPr>
        <w:shd w:val="clear" w:color="auto" w:fill="FFFFFF"/>
        <w:spacing w:before="480" w:after="48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pict>
          <v:rect id="_x0000_i1026" style="width:0;height:.75pt" o:hralign="center" o:hrstd="t" o:hr="t" fillcolor="#a0a0a0" stroked="f"/>
        </w:pict>
      </w:r>
    </w:p>
    <w:p w:rsidR="00577384" w:rsidRPr="00577384" w:rsidRDefault="00577384" w:rsidP="00577384">
      <w:pPr>
        <w:shd w:val="clear" w:color="auto" w:fill="FFFFFF"/>
        <w:spacing w:before="480" w:after="240" w:line="450" w:lineRule="atLeast"/>
        <w:outlineLvl w:val="2"/>
        <w:rPr>
          <w:rFonts w:ascii="Segoe UI" w:eastAsia="Times New Roman" w:hAnsi="Segoe UI" w:cs="Segoe UI"/>
          <w:b/>
          <w:bCs/>
          <w:color w:val="0F1115"/>
          <w:sz w:val="30"/>
          <w:szCs w:val="30"/>
        </w:rPr>
      </w:pPr>
      <w:r w:rsidRPr="00577384">
        <w:rPr>
          <w:rFonts w:ascii="Segoe UI" w:eastAsia="Times New Roman" w:hAnsi="Segoe UI" w:cs="Segoe UI"/>
          <w:b/>
          <w:bCs/>
          <w:color w:val="0F1115"/>
          <w:sz w:val="30"/>
          <w:szCs w:val="30"/>
        </w:rPr>
        <w:t>CHAPTER 2: LITERATURE REVIEW</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2.1 Introduction</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lastRenderedPageBreak/>
        <w:t>This chapter reviews existing literature on cassava processing technologies, focusing on small-scale mechanization. It discusses the principles of cassava grating and dewatering, the different types of machines, their components, and design parameters, drawing heavily on recent research from 2023-2026.</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2.2 The Importance of Cassava Processing</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Cassava contains cyanogenic glycosides (linamarin and lotaustralin), which are toxic if consumed raw. Processing is essential for detoxification. The main processing steps include peeling, washing, grating, dewatering (pressing), and roasting/frying (for garri) or drying/milling (for flour). Grating is a critical step because it increases the surface area for subsequent fermentation and dewatering .</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2.3 Historical Overview of Cassava Grating</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Traditional cassava grating involved pounding in a mortar with a pestle or using a manual hand grater—a metal sheet with sharp projections nailed to a wooden frame. While simple, these methods are labor-intensive, fatiguing, and pose a high risk of hand injuries . These limitations have driven the development of mechanized graters powered by electric motors or internal combustion engines .</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2.4 Classification of Cassava Processing Machines</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2.4.1 Based on Operation and Power Source</w:t>
      </w:r>
    </w:p>
    <w:p w:rsidR="00577384" w:rsidRPr="00577384" w:rsidRDefault="00577384" w:rsidP="00577384">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Manual Graters:</w:t>
      </w:r>
      <w:r w:rsidRPr="00577384">
        <w:rPr>
          <w:rFonts w:ascii="Segoe UI" w:eastAsia="Times New Roman" w:hAnsi="Segoe UI" w:cs="Segoe UI"/>
          <w:color w:val="0F1115"/>
          <w:sz w:val="24"/>
          <w:szCs w:val="24"/>
        </w:rPr>
        <w:t> Hand-cranked or pedal-operated. Simple but low capacity and highly labor-intensive .</w:t>
      </w:r>
    </w:p>
    <w:p w:rsidR="00577384" w:rsidRPr="00577384" w:rsidRDefault="00577384" w:rsidP="00577384">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Motorized Graters:</w:t>
      </w:r>
      <w:r w:rsidRPr="00577384">
        <w:rPr>
          <w:rFonts w:ascii="Segoe UI" w:eastAsia="Times New Roman" w:hAnsi="Segoe UI" w:cs="Segoe UI"/>
          <w:color w:val="0F1115"/>
          <w:sz w:val="24"/>
          <w:szCs w:val="24"/>
        </w:rPr>
        <w:t> Powered by an electric motor or an internal combustion engine (ICE). An ICE is particularly suitable for rural areas with unreliable electricity . A 1-2 HP motor is commonly used for small-scale machines .</w:t>
      </w:r>
    </w:p>
    <w:p w:rsidR="00577384" w:rsidRPr="00577384" w:rsidRDefault="00577384" w:rsidP="00577384">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Integrated Processing Units:</w:t>
      </w:r>
      <w:r w:rsidRPr="00577384">
        <w:rPr>
          <w:rFonts w:ascii="Segoe UI" w:eastAsia="Times New Roman" w:hAnsi="Segoe UI" w:cs="Segoe UI"/>
          <w:color w:val="0F1115"/>
          <w:sz w:val="24"/>
          <w:szCs w:val="24"/>
        </w:rPr>
        <w:t> Some machines combine multiple functions, such as grating, dewatering, and sieving, into a single unit .</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2.4.2 Based on Grating Mechanism</w:t>
      </w:r>
    </w:p>
    <w:p w:rsidR="00577384" w:rsidRPr="00577384" w:rsidRDefault="00577384" w:rsidP="00577384">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lastRenderedPageBreak/>
        <w:t>Drum Grater:</w:t>
      </w:r>
      <w:r w:rsidRPr="00577384">
        <w:rPr>
          <w:rFonts w:ascii="Segoe UI" w:eastAsia="Times New Roman" w:hAnsi="Segoe UI" w:cs="Segoe UI"/>
          <w:color w:val="0F1115"/>
          <w:sz w:val="24"/>
          <w:szCs w:val="24"/>
        </w:rPr>
        <w:t> A cylindrical drum with abrasive or cutting surfaces (e.g., perforated stainless steel mesh, rasp bars) rotates inside a housing. Cassava tubers are fed into the drum, and the rotating action grates them against the drum's surface .</w:t>
      </w:r>
    </w:p>
    <w:p w:rsidR="00577384" w:rsidRPr="00577384" w:rsidRDefault="00577384" w:rsidP="00577384">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Disc Grater:</w:t>
      </w:r>
      <w:r w:rsidRPr="00577384">
        <w:rPr>
          <w:rFonts w:ascii="Segoe UI" w:eastAsia="Times New Roman" w:hAnsi="Segoe UI" w:cs="Segoe UI"/>
          <w:color w:val="0F1115"/>
          <w:sz w:val="24"/>
          <w:szCs w:val="24"/>
        </w:rPr>
        <w:t> A flat, rotating disc with abrasive or cutting surfaces. The tubers are pressed against the disc as it spins.</w:t>
      </w:r>
    </w:p>
    <w:p w:rsidR="00577384" w:rsidRPr="00577384" w:rsidRDefault="00577384" w:rsidP="00577384">
      <w:pPr>
        <w:shd w:val="clear" w:color="auto" w:fill="FFFFFF"/>
        <w:spacing w:before="240" w:after="12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2.5 Main Components of a Small-Scale Cassava Grating Machine</w:t>
      </w:r>
    </w:p>
    <w:p w:rsidR="00577384" w:rsidRPr="00577384" w:rsidRDefault="00577384" w:rsidP="00577384">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Feeding Hopper:</w:t>
      </w:r>
      <w:r w:rsidRPr="00577384">
        <w:rPr>
          <w:rFonts w:ascii="Segoe UI" w:eastAsia="Times New Roman" w:hAnsi="Segoe UI" w:cs="Segoe UI"/>
          <w:color w:val="0F1115"/>
          <w:sz w:val="24"/>
          <w:szCs w:val="24"/>
        </w:rPr>
        <w:t> A funnel-shaped inlet for feeding peeled cassava tubers into the grating chamber.</w:t>
      </w:r>
    </w:p>
    <w:p w:rsidR="00577384" w:rsidRPr="00577384" w:rsidRDefault="00577384" w:rsidP="00577384">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Chamber/Housing:</w:t>
      </w:r>
      <w:r w:rsidRPr="00577384">
        <w:rPr>
          <w:rFonts w:ascii="Segoe UI" w:eastAsia="Times New Roman" w:hAnsi="Segoe UI" w:cs="Segoe UI"/>
          <w:color w:val="0F1115"/>
          <w:sz w:val="24"/>
          <w:szCs w:val="24"/>
        </w:rPr>
        <w:t> Encloses the grating drum and directs the mash to the outlet. The housing and all product-contact surfaces should be made of food-grade, corrosion-resistant materials like stainless steel to prevent contamination .</w:t>
      </w:r>
    </w:p>
    <w:p w:rsidR="00577384" w:rsidRPr="00577384" w:rsidRDefault="00577384" w:rsidP="00577384">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Drum:</w:t>
      </w:r>
      <w:r w:rsidRPr="00577384">
        <w:rPr>
          <w:rFonts w:ascii="Segoe UI" w:eastAsia="Times New Roman" w:hAnsi="Segoe UI" w:cs="Segoe UI"/>
          <w:color w:val="0F1115"/>
          <w:sz w:val="24"/>
          <w:szCs w:val="24"/>
        </w:rPr>
        <w:t> The rotating cylindrical component with a grating surface. </w:t>
      </w:r>
      <w:r w:rsidRPr="00577384">
        <w:rPr>
          <w:rFonts w:ascii="Segoe UI" w:eastAsia="Times New Roman" w:hAnsi="Segoe UI" w:cs="Segoe UI"/>
          <w:b/>
          <w:bCs/>
          <w:color w:val="0F1115"/>
          <w:sz w:val="24"/>
          <w:szCs w:val="24"/>
        </w:rPr>
        <w:t>Stainless steel is highly recommended</w:t>
      </w:r>
      <w:r w:rsidRPr="00577384">
        <w:rPr>
          <w:rFonts w:ascii="Segoe UI" w:eastAsia="Times New Roman" w:hAnsi="Segoe UI" w:cs="Segoe UI"/>
          <w:color w:val="0F1115"/>
          <w:sz w:val="24"/>
          <w:szCs w:val="24"/>
        </w:rPr>
        <w:t> for the grating drum, perforated mesh, and discharge chute due to the acidic nature of cassava, which can corrode mild steel .</w:t>
      </w:r>
    </w:p>
    <w:p w:rsidR="00577384" w:rsidRPr="00577384" w:rsidRDefault="00577384" w:rsidP="00577384">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Shaft and Bearings:</w:t>
      </w:r>
      <w:r w:rsidRPr="00577384">
        <w:rPr>
          <w:rFonts w:ascii="Segoe UI" w:eastAsia="Times New Roman" w:hAnsi="Segoe UI" w:cs="Segoe UI"/>
          <w:color w:val="0F1115"/>
          <w:sz w:val="24"/>
          <w:szCs w:val="24"/>
        </w:rPr>
        <w:t> The shaft transmits power from the motor to the grating drum. </w:t>
      </w:r>
      <w:r w:rsidRPr="00577384">
        <w:rPr>
          <w:rFonts w:ascii="Segoe UI" w:eastAsia="Times New Roman" w:hAnsi="Segoe UI" w:cs="Segoe UI"/>
          <w:b/>
          <w:bCs/>
          <w:color w:val="0F1115"/>
          <w:sz w:val="24"/>
          <w:szCs w:val="24"/>
        </w:rPr>
        <w:t>Sealed ball bearings</w:t>
      </w:r>
      <w:r w:rsidRPr="00577384">
        <w:rPr>
          <w:rFonts w:ascii="Segoe UI" w:eastAsia="Times New Roman" w:hAnsi="Segoe UI" w:cs="Segoe UI"/>
          <w:color w:val="0F1115"/>
          <w:sz w:val="24"/>
          <w:szCs w:val="24"/>
        </w:rPr>
        <w:t> are used to support the shaft and reduce friction.</w:t>
      </w:r>
    </w:p>
    <w:p w:rsidR="00577384" w:rsidRPr="00577384" w:rsidRDefault="00577384" w:rsidP="00577384">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Power Transmission System:</w:t>
      </w:r>
      <w:r w:rsidRPr="00577384">
        <w:rPr>
          <w:rFonts w:ascii="Segoe UI" w:eastAsia="Times New Roman" w:hAnsi="Segoe UI" w:cs="Segoe UI"/>
          <w:color w:val="0F1115"/>
          <w:sz w:val="24"/>
          <w:szCs w:val="24"/>
        </w:rPr>
        <w:t> Usually a V-belt and pulley system connecting the motor to the grater shaft. This allows for speed reduction to an optimal grating speed .</w:t>
      </w:r>
    </w:p>
    <w:p w:rsidR="00577384" w:rsidRPr="00577384" w:rsidRDefault="00577384" w:rsidP="00577384">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Base Frame:</w:t>
      </w:r>
      <w:r w:rsidRPr="00577384">
        <w:rPr>
          <w:rFonts w:ascii="Segoe UI" w:eastAsia="Times New Roman" w:hAnsi="Segoe UI" w:cs="Segoe UI"/>
          <w:color w:val="0F1115"/>
          <w:sz w:val="24"/>
          <w:szCs w:val="24"/>
        </w:rPr>
        <w:t> A rigid structure (often made of mild steel angle iron) that supports all components.</w:t>
      </w:r>
    </w:p>
    <w:p w:rsidR="00577384" w:rsidRPr="00577384" w:rsidRDefault="00577384" w:rsidP="00577384">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Discharge Chute:</w:t>
      </w:r>
      <w:r w:rsidRPr="00577384">
        <w:rPr>
          <w:rFonts w:ascii="Segoe UI" w:eastAsia="Times New Roman" w:hAnsi="Segoe UI" w:cs="Segoe UI"/>
          <w:color w:val="0F1115"/>
          <w:sz w:val="24"/>
          <w:szCs w:val="24"/>
        </w:rPr>
        <w:t> Directs the grated mash out of the machine into a collection container.</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2.6 Design Parameters and Performance Evaluation</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2.6.1 Critical Design Parameters</w:t>
      </w:r>
    </w:p>
    <w:p w:rsidR="00577384" w:rsidRPr="00577384" w:rsidRDefault="00577384" w:rsidP="00577384">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lastRenderedPageBreak/>
        <w:t>Rotational Speed:</w:t>
      </w:r>
      <w:r w:rsidRPr="00577384">
        <w:rPr>
          <w:rFonts w:ascii="Segoe UI" w:eastAsia="Times New Roman" w:hAnsi="Segoe UI" w:cs="Segoe UI"/>
          <w:color w:val="0F1115"/>
          <w:sz w:val="24"/>
          <w:szCs w:val="24"/>
        </w:rPr>
        <w:t> The speed of the grating drum is critical. Operating speeds of approximately 21.99 to 28.27 m/s have been tested, with higher speeds achieving greater capacity and efficiency . A speed of 547 RPM has been used effectively in a combined starch extraction machine .</w:t>
      </w:r>
    </w:p>
    <w:p w:rsidR="00577384" w:rsidRPr="00577384" w:rsidRDefault="00577384" w:rsidP="00577384">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Force and Power:</w:t>
      </w:r>
      <w:r w:rsidRPr="00577384">
        <w:rPr>
          <w:rFonts w:ascii="Segoe UI" w:eastAsia="Times New Roman" w:hAnsi="Segoe UI" w:cs="Segoe UI"/>
          <w:color w:val="0F1115"/>
          <w:sz w:val="24"/>
          <w:szCs w:val="24"/>
        </w:rPr>
        <w:t> The required power depends on the grating force. A 3.7 kW (approx. 5 HP) engine has been used for a high-capacity machine , while 1-2 HP motors are common for small-scale units .</w:t>
      </w:r>
    </w:p>
    <w:p w:rsidR="00577384" w:rsidRPr="00577384" w:rsidRDefault="00577384" w:rsidP="00577384">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Shaft Diameter:</w:t>
      </w:r>
      <w:r w:rsidRPr="00577384">
        <w:rPr>
          <w:rFonts w:ascii="Segoe UI" w:eastAsia="Times New Roman" w:hAnsi="Segoe UI" w:cs="Segoe UI"/>
          <w:color w:val="0F1115"/>
          <w:sz w:val="24"/>
          <w:szCs w:val="24"/>
        </w:rPr>
        <w:t> The shaft must be strong enough to transmit torque without failing. Shaft diameters of 30 mm  and 50 mm  have been calculated and used in recent designs.</w:t>
      </w:r>
    </w:p>
    <w:p w:rsidR="00577384" w:rsidRPr="00577384" w:rsidRDefault="00577384" w:rsidP="00577384">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Hygienic Design:</w:t>
      </w:r>
      <w:r w:rsidRPr="00577384">
        <w:rPr>
          <w:rFonts w:ascii="Segoe UI" w:eastAsia="Times New Roman" w:hAnsi="Segoe UI" w:cs="Segoe UI"/>
          <w:color w:val="0F1115"/>
          <w:sz w:val="24"/>
          <w:szCs w:val="24"/>
        </w:rPr>
        <w:t> This is increasingly recognized as crucial. The use of stainless steel for product-contact surfaces, crevice-free designs, and easy cleanability are essential for food safety . The ISO 14159 standard provides guidance on hygiene requirements for machinery .</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2.6.2 Performance Metrics</w:t>
      </w:r>
    </w:p>
    <w:p w:rsidR="00577384" w:rsidRPr="00577384" w:rsidRDefault="00577384" w:rsidP="00577384">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Capacity (kg/hr):</w:t>
      </w:r>
      <w:r w:rsidRPr="00577384">
        <w:rPr>
          <w:rFonts w:ascii="Segoe UI" w:eastAsia="Times New Roman" w:hAnsi="Segoe UI" w:cs="Segoe UI"/>
          <w:color w:val="0F1115"/>
          <w:sz w:val="24"/>
          <w:szCs w:val="24"/>
        </w:rPr>
        <w:t> Recent machines have achieved capacities of 173.43 kg/hr , 386.2 kg/hr , and 46.75 kg/hr for a combined starch extraction unit .</w:t>
      </w:r>
    </w:p>
    <w:p w:rsidR="00577384" w:rsidRPr="00577384" w:rsidRDefault="00577384" w:rsidP="00577384">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Efficiency (%):</w:t>
      </w:r>
      <w:r w:rsidRPr="00577384">
        <w:rPr>
          <w:rFonts w:ascii="Segoe UI" w:eastAsia="Times New Roman" w:hAnsi="Segoe UI" w:cs="Segoe UI"/>
          <w:color w:val="0F1115"/>
          <w:sz w:val="24"/>
          <w:szCs w:val="24"/>
        </w:rPr>
        <w:t> This measures the percentage of cassava tuber successfully reduced to mash. Efficiencies as high as 97.1% have been reported .</w:t>
      </w:r>
    </w:p>
    <w:p w:rsidR="00577384" w:rsidRPr="00577384" w:rsidRDefault="00577384" w:rsidP="00577384">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Dewatering Efficiency:</w:t>
      </w:r>
      <w:r w:rsidRPr="00577384">
        <w:rPr>
          <w:rFonts w:ascii="Segoe UI" w:eastAsia="Times New Roman" w:hAnsi="Segoe UI" w:cs="Segoe UI"/>
          <w:color w:val="0F1115"/>
          <w:sz w:val="24"/>
          <w:szCs w:val="24"/>
        </w:rPr>
        <w:t> For machines with an integrated press, the efficiency of moisture removal is a key metric.</w:t>
      </w:r>
    </w:p>
    <w:p w:rsidR="00577384" w:rsidRPr="00577384" w:rsidRDefault="00577384" w:rsidP="00577384">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Throughput Capacity:</w:t>
      </w:r>
      <w:r w:rsidRPr="00577384">
        <w:rPr>
          <w:rFonts w:ascii="Segoe UI" w:eastAsia="Times New Roman" w:hAnsi="Segoe UI" w:cs="Segoe UI"/>
          <w:color w:val="0F1115"/>
          <w:sz w:val="24"/>
          <w:szCs w:val="24"/>
        </w:rPr>
        <w:t> The rate at which material passes through the entire machine.</w:t>
      </w:r>
    </w:p>
    <w:p w:rsidR="00577384" w:rsidRPr="00577384" w:rsidRDefault="00577384" w:rsidP="00577384">
      <w:pPr>
        <w:shd w:val="clear" w:color="auto" w:fill="FFFFFF"/>
        <w:spacing w:before="240" w:after="12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2.7 Recent Developments and Novelty</w:t>
      </w:r>
    </w:p>
    <w:p w:rsidR="00577384" w:rsidRPr="00577384" w:rsidRDefault="00577384" w:rsidP="00577384">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Hygienic Design Focus:</w:t>
      </w:r>
      <w:r w:rsidRPr="00577384">
        <w:rPr>
          <w:rFonts w:ascii="Segoe UI" w:eastAsia="Times New Roman" w:hAnsi="Segoe UI" w:cs="Segoe UI"/>
          <w:color w:val="0F1115"/>
          <w:sz w:val="24"/>
          <w:szCs w:val="24"/>
        </w:rPr>
        <w:t> Recent research emphasizes the use of stainless steel for all food-contact surfaces to prevent corrosion and contamination .</w:t>
      </w:r>
    </w:p>
    <w:p w:rsidR="00577384" w:rsidRPr="00577384" w:rsidRDefault="00577384" w:rsidP="00577384">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lastRenderedPageBreak/>
        <w:t>Portability and Affordability:</w:t>
      </w:r>
      <w:r w:rsidRPr="00577384">
        <w:rPr>
          <w:rFonts w:ascii="Segoe UI" w:eastAsia="Times New Roman" w:hAnsi="Segoe UI" w:cs="Segoe UI"/>
          <w:color w:val="0F1115"/>
          <w:sz w:val="24"/>
          <w:szCs w:val="24"/>
        </w:rPr>
        <w:t> Designs are increasingly targeting smallholder farmers with cost-effective, portable machines. For example, a starch extraction machine was fabricated for approximately $100 , and a hygienic grater for $180 .</w:t>
      </w:r>
    </w:p>
    <w:p w:rsidR="00577384" w:rsidRPr="00577384" w:rsidRDefault="00577384" w:rsidP="00577384">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Multi-functionality:</w:t>
      </w:r>
      <w:r w:rsidRPr="00577384">
        <w:rPr>
          <w:rFonts w:ascii="Segoe UI" w:eastAsia="Times New Roman" w:hAnsi="Segoe UI" w:cs="Segoe UI"/>
          <w:color w:val="0F1115"/>
          <w:sz w:val="24"/>
          <w:szCs w:val="24"/>
        </w:rPr>
        <w:t> Some machines combine grating with washing, sieving, and dewatering to streamline the entire processing chain .</w:t>
      </w:r>
    </w:p>
    <w:p w:rsidR="00577384" w:rsidRPr="00577384" w:rsidRDefault="00577384" w:rsidP="00577384">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Alternative Power Sources:</w:t>
      </w:r>
      <w:r w:rsidRPr="00577384">
        <w:rPr>
          <w:rFonts w:ascii="Segoe UI" w:eastAsia="Times New Roman" w:hAnsi="Segoe UI" w:cs="Segoe UI"/>
          <w:color w:val="0F1115"/>
          <w:sz w:val="24"/>
          <w:szCs w:val="24"/>
        </w:rPr>
        <w:t> Given the unreliability of electricity in rural areas, designs powered by internal combustion engines are being developed and tested .</w:t>
      </w:r>
    </w:p>
    <w:p w:rsidR="00577384" w:rsidRPr="00577384" w:rsidRDefault="00577384" w:rsidP="00577384">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Renewable Energy Integration:</w:t>
      </w:r>
      <w:r w:rsidRPr="00577384">
        <w:rPr>
          <w:rFonts w:ascii="Segoe UI" w:eastAsia="Times New Roman" w:hAnsi="Segoe UI" w:cs="Segoe UI"/>
          <w:color w:val="0F1115"/>
          <w:sz w:val="24"/>
          <w:szCs w:val="24"/>
        </w:rPr>
        <w:t> Future iterations are exploring solar and biomass energy sources to reduce fuel dependency and enhance usability in off-grid areas .</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2.8 Summary</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literature review confirms that mechanized cassava grating is a significant improvement over manual methods. The key trend is the development of affordable, portable, and hygienic small-scale machines. The use of </w:t>
      </w:r>
      <w:r w:rsidRPr="00577384">
        <w:rPr>
          <w:rFonts w:ascii="Segoe UI" w:eastAsia="Times New Roman" w:hAnsi="Segoe UI" w:cs="Segoe UI"/>
          <w:b/>
          <w:bCs/>
          <w:color w:val="0F1115"/>
          <w:sz w:val="24"/>
          <w:szCs w:val="24"/>
        </w:rPr>
        <w:t>stainless steel for food-contact surfaces</w:t>
      </w:r>
      <w:r w:rsidRPr="00577384">
        <w:rPr>
          <w:rFonts w:ascii="Segoe UI" w:eastAsia="Times New Roman" w:hAnsi="Segoe UI" w:cs="Segoe UI"/>
          <w:color w:val="0F1115"/>
          <w:sz w:val="24"/>
          <w:szCs w:val="24"/>
        </w:rPr>
        <w:t> is a critical design consideration . This project will incorporate these findings, focusing on a motorized grater with hygienic stainless-steel components and a simple, effective dewatering mechanism.</w:t>
      </w:r>
    </w:p>
    <w:p w:rsidR="00577384" w:rsidRPr="00577384" w:rsidRDefault="00577384" w:rsidP="00577384">
      <w:pPr>
        <w:shd w:val="clear" w:color="auto" w:fill="FFFFFF"/>
        <w:spacing w:before="480" w:after="48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pict>
          <v:rect id="_x0000_i1027" style="width:0;height:.75pt" o:hralign="center" o:hrstd="t" o:hr="t" fillcolor="#a0a0a0" stroked="f"/>
        </w:pict>
      </w:r>
    </w:p>
    <w:p w:rsidR="00577384" w:rsidRPr="00577384" w:rsidRDefault="00577384" w:rsidP="00577384">
      <w:pPr>
        <w:shd w:val="clear" w:color="auto" w:fill="FFFFFF"/>
        <w:spacing w:before="480" w:after="240" w:line="450" w:lineRule="atLeast"/>
        <w:outlineLvl w:val="2"/>
        <w:rPr>
          <w:rFonts w:ascii="Segoe UI" w:eastAsia="Times New Roman" w:hAnsi="Segoe UI" w:cs="Segoe UI"/>
          <w:b/>
          <w:bCs/>
          <w:color w:val="0F1115"/>
          <w:sz w:val="30"/>
          <w:szCs w:val="30"/>
        </w:rPr>
      </w:pPr>
      <w:r w:rsidRPr="00577384">
        <w:rPr>
          <w:rFonts w:ascii="Segoe UI" w:eastAsia="Times New Roman" w:hAnsi="Segoe UI" w:cs="Segoe UI"/>
          <w:b/>
          <w:bCs/>
          <w:color w:val="0F1115"/>
          <w:sz w:val="30"/>
          <w:szCs w:val="30"/>
        </w:rPr>
        <w:t>CHAPTER 3: METHODOLOGY</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3.1 Introduction</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This chapter outlines the step-by-step procedures adopted for the design, construction, and testing of the small-scale cassava processing machine. It details the conceptual design, material selection, component design calculations, fabrication techniques, and the testing plan.</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lastRenderedPageBreak/>
        <w:t>3.2 Conceptual Design</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machine will be a </w:t>
      </w:r>
      <w:r w:rsidRPr="00577384">
        <w:rPr>
          <w:rFonts w:ascii="Segoe UI" w:eastAsia="Times New Roman" w:hAnsi="Segoe UI" w:cs="Segoe UI"/>
          <w:b/>
          <w:bCs/>
          <w:color w:val="0F1115"/>
          <w:sz w:val="24"/>
          <w:szCs w:val="24"/>
        </w:rPr>
        <w:t>motorized cassava grater</w:t>
      </w:r>
      <w:r w:rsidRPr="00577384">
        <w:rPr>
          <w:rFonts w:ascii="Segoe UI" w:eastAsia="Times New Roman" w:hAnsi="Segoe UI" w:cs="Segoe UI"/>
          <w:color w:val="0F1115"/>
          <w:sz w:val="24"/>
          <w:szCs w:val="24"/>
        </w:rPr>
        <w:t> with an </w:t>
      </w:r>
      <w:r w:rsidRPr="00577384">
        <w:rPr>
          <w:rFonts w:ascii="Segoe UI" w:eastAsia="Times New Roman" w:hAnsi="Segoe UI" w:cs="Segoe UI"/>
          <w:b/>
          <w:bCs/>
          <w:color w:val="0F1115"/>
          <w:sz w:val="24"/>
          <w:szCs w:val="24"/>
        </w:rPr>
        <w:t>integrated dewatering press</w:t>
      </w:r>
      <w:r w:rsidRPr="00577384">
        <w:rPr>
          <w:rFonts w:ascii="Segoe UI" w:eastAsia="Times New Roman" w:hAnsi="Segoe UI" w:cs="Segoe UI"/>
          <w:color w:val="0F1115"/>
          <w:sz w:val="24"/>
          <w:szCs w:val="24"/>
        </w:rPr>
        <w:t>. The design concept is as follows:</w:t>
      </w:r>
    </w:p>
    <w:p w:rsidR="00577384" w:rsidRPr="00577384" w:rsidRDefault="00577384" w:rsidP="00577384">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Unit:</w:t>
      </w:r>
      <w:r w:rsidRPr="00577384">
        <w:rPr>
          <w:rFonts w:ascii="Segoe UI" w:eastAsia="Times New Roman" w:hAnsi="Segoe UI" w:cs="Segoe UI"/>
          <w:color w:val="0F1115"/>
          <w:sz w:val="24"/>
          <w:szCs w:val="24"/>
        </w:rPr>
        <w:t> Peeled cassava tubers are fed from a hopper into a grating chamber containing a rotating stainless-steel grating drum with perforated mesh. The drum rotates at a high speed, grating the tubers against the mesh.</w:t>
      </w:r>
    </w:p>
    <w:p w:rsidR="00577384" w:rsidRPr="00577384" w:rsidRDefault="00577384" w:rsidP="00577384">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Discharge:</w:t>
      </w:r>
      <w:r w:rsidRPr="00577384">
        <w:rPr>
          <w:rFonts w:ascii="Segoe UI" w:eastAsia="Times New Roman" w:hAnsi="Segoe UI" w:cs="Segoe UI"/>
          <w:color w:val="0F1115"/>
          <w:sz w:val="24"/>
          <w:szCs w:val="24"/>
        </w:rPr>
        <w:t> The grated mash falls into a collection chamber.</w:t>
      </w:r>
    </w:p>
    <w:p w:rsidR="00577384" w:rsidRPr="00577384" w:rsidRDefault="00577384" w:rsidP="00577384">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Dewatering (Pressing):</w:t>
      </w:r>
      <w:r w:rsidRPr="00577384">
        <w:rPr>
          <w:rFonts w:ascii="Segoe UI" w:eastAsia="Times New Roman" w:hAnsi="Segoe UI" w:cs="Segoe UI"/>
          <w:color w:val="0F1115"/>
          <w:sz w:val="24"/>
          <w:szCs w:val="24"/>
        </w:rPr>
        <w:t> The mash is then transferred to a manually operated or screw-operated press to remove excess moisture. This could be a simple lever press or a screw press integrated into the base frame.</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machine will be powered by a 1.5 HP (1.12 kW) single-phase electric motor.</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3.3 Material Selection</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Based on food safety, corrosion resistance, availability, and cost, the following materials are selected:</w:t>
      </w:r>
    </w:p>
    <w:p w:rsidR="00577384" w:rsidRPr="00577384" w:rsidRDefault="00577384" w:rsidP="00577384">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Hopper, Grating Drum, and Discharge Chute:</w:t>
      </w:r>
      <w:r w:rsidRPr="00577384">
        <w:rPr>
          <w:rFonts w:ascii="Segoe UI" w:eastAsia="Times New Roman" w:hAnsi="Segoe UI" w:cs="Segoe UI"/>
          <w:color w:val="0F1115"/>
          <w:sz w:val="24"/>
          <w:szCs w:val="24"/>
        </w:rPr>
        <w:t> Stainless steel sheet (2-3 mm thick) for corrosion resistance and hygienic operation .</w:t>
      </w:r>
    </w:p>
    <w:p w:rsidR="00577384" w:rsidRPr="00577384" w:rsidRDefault="00577384" w:rsidP="00577384">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Shaft:</w:t>
      </w:r>
      <w:r w:rsidRPr="00577384">
        <w:rPr>
          <w:rFonts w:ascii="Segoe UI" w:eastAsia="Times New Roman" w:hAnsi="Segoe UI" w:cs="Segoe UI"/>
          <w:color w:val="0F1115"/>
          <w:sz w:val="24"/>
          <w:szCs w:val="24"/>
        </w:rPr>
        <w:t> Medium carbon steel (to withstand torque).</w:t>
      </w:r>
    </w:p>
    <w:p w:rsidR="00577384" w:rsidRPr="00577384" w:rsidRDefault="00577384" w:rsidP="00577384">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Bearings:</w:t>
      </w:r>
      <w:r w:rsidRPr="00577384">
        <w:rPr>
          <w:rFonts w:ascii="Segoe UI" w:eastAsia="Times New Roman" w:hAnsi="Segoe UI" w:cs="Segoe UI"/>
          <w:color w:val="0F1115"/>
          <w:sz w:val="24"/>
          <w:szCs w:val="24"/>
        </w:rPr>
        <w:t> Sealed self-aligning ball bearings.</w:t>
      </w:r>
    </w:p>
    <w:p w:rsidR="00577384" w:rsidRPr="00577384" w:rsidRDefault="00577384" w:rsidP="00577384">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Base Frame:</w:t>
      </w:r>
      <w:r w:rsidRPr="00577384">
        <w:rPr>
          <w:rFonts w:ascii="Segoe UI" w:eastAsia="Times New Roman" w:hAnsi="Segoe UI" w:cs="Segoe UI"/>
          <w:color w:val="0F1115"/>
          <w:sz w:val="24"/>
          <w:szCs w:val="24"/>
        </w:rPr>
        <w:t> Mild steel angle iron (40 x 40 x 5 mm) for structural support.</w:t>
      </w:r>
    </w:p>
    <w:p w:rsidR="00577384" w:rsidRPr="00577384" w:rsidRDefault="00577384" w:rsidP="00577384">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Power Transmission:</w:t>
      </w:r>
      <w:r w:rsidRPr="00577384">
        <w:rPr>
          <w:rFonts w:ascii="Segoe UI" w:eastAsia="Times New Roman" w:hAnsi="Segoe UI" w:cs="Segoe UI"/>
          <w:color w:val="0F1115"/>
          <w:sz w:val="24"/>
          <w:szCs w:val="24"/>
        </w:rPr>
        <w:t> V-belt and pulleys.</w:t>
      </w:r>
    </w:p>
    <w:p w:rsidR="00577384" w:rsidRPr="00577384" w:rsidRDefault="00577384" w:rsidP="00577384">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Dewatering Press:</w:t>
      </w:r>
      <w:r w:rsidRPr="00577384">
        <w:rPr>
          <w:rFonts w:ascii="Segoe UI" w:eastAsia="Times New Roman" w:hAnsi="Segoe UI" w:cs="Segoe UI"/>
          <w:color w:val="0F1115"/>
          <w:sz w:val="24"/>
          <w:szCs w:val="24"/>
        </w:rPr>
        <w:t> Stainless steel or food-grade plastic container with a pressing mechanism (lever or screw).</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3.4 Design Calculations</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Design Specifications (Target):</w:t>
      </w:r>
    </w:p>
    <w:p w:rsidR="00577384" w:rsidRPr="00577384" w:rsidRDefault="00577384" w:rsidP="00577384">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Desired Grating Capacity: ~150 kg/hr</w:t>
      </w:r>
    </w:p>
    <w:p w:rsidR="00577384" w:rsidRPr="00577384" w:rsidRDefault="00577384" w:rsidP="00577384">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lastRenderedPageBreak/>
        <w:t>Motor Speed: 1450 RPM</w:t>
      </w:r>
    </w:p>
    <w:p w:rsidR="00577384" w:rsidRPr="00577384" w:rsidRDefault="00577384" w:rsidP="00577384">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Desired Grating Drum Speed: ~500-600 RPM (similar to )</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3.4.1 Drum Speed and Pulley Design</w:t>
      </w:r>
      <w:r w:rsidRPr="00577384">
        <w:rPr>
          <w:rFonts w:ascii="Segoe UI" w:eastAsia="Times New Roman" w:hAnsi="Segoe UI" w:cs="Segoe UI"/>
          <w:color w:val="0F1115"/>
          <w:sz w:val="24"/>
          <w:szCs w:val="24"/>
        </w:rPr>
        <w:br/>
        <w:t>We will aim for a grating drum speed of approximately </w:t>
      </w:r>
      <w:r w:rsidRPr="00577384">
        <w:rPr>
          <w:rFonts w:ascii="Segoe UI" w:eastAsia="Times New Roman" w:hAnsi="Segoe UI" w:cs="Segoe UI"/>
          <w:b/>
          <w:bCs/>
          <w:color w:val="0F1115"/>
          <w:sz w:val="24"/>
          <w:szCs w:val="24"/>
        </w:rPr>
        <w:t>550 RPM</w:t>
      </w:r>
      <w:r w:rsidRPr="00577384">
        <w:rPr>
          <w:rFonts w:ascii="Segoe UI" w:eastAsia="Times New Roman" w:hAnsi="Segoe UI" w:cs="Segoe UI"/>
          <w:color w:val="0F1115"/>
          <w:sz w:val="24"/>
          <w:szCs w:val="24"/>
        </w:rPr>
        <w:t>.</w:t>
      </w:r>
      <w:r w:rsidRPr="00577384">
        <w:rPr>
          <w:rFonts w:ascii="Segoe UI" w:eastAsia="Times New Roman" w:hAnsi="Segoe UI" w:cs="Segoe UI"/>
          <w:color w:val="0F1115"/>
          <w:sz w:val="24"/>
          <w:szCs w:val="24"/>
        </w:rPr>
        <w:br/>
        <w:t>Using the pulley drive equation: </w:t>
      </w:r>
      <w:r w:rsidRPr="00577384">
        <w:rPr>
          <w:rFonts w:ascii="Times New Roman" w:eastAsia="Times New Roman" w:hAnsi="Times New Roman" w:cs="Times New Roman"/>
          <w:color w:val="0F1115"/>
          <w:sz w:val="29"/>
          <w:szCs w:val="29"/>
          <w:bdr w:val="none" w:sz="0" w:space="0" w:color="auto" w:frame="1"/>
        </w:rPr>
        <w:t>NmNd=DdDm</w:t>
      </w:r>
      <w:r w:rsidRPr="00577384">
        <w:rPr>
          <w:rFonts w:ascii="KaTeX_Math" w:eastAsia="Times New Roman" w:hAnsi="KaTeX_Math" w:cs="Times New Roman"/>
          <w:i/>
          <w:iCs/>
          <w:color w:val="0F1115"/>
          <w:sz w:val="20"/>
          <w:szCs w:val="20"/>
        </w:rPr>
        <w:t>N</w:t>
      </w:r>
      <w:r w:rsidRPr="00577384">
        <w:rPr>
          <w:rFonts w:ascii="KaTeX_Math" w:eastAsia="Times New Roman" w:hAnsi="KaTeX_Math" w:cs="Times New Roman"/>
          <w:i/>
          <w:iCs/>
          <w:color w:val="0F1115"/>
          <w:sz w:val="14"/>
          <w:szCs w:val="14"/>
        </w:rPr>
        <w:t>d</w:t>
      </w:r>
      <w:r w:rsidRPr="00577384">
        <w:rPr>
          <w:rFonts w:ascii="Times New Roman" w:eastAsia="Times New Roman" w:hAnsi="Times New Roman" w:cs="Times New Roman"/>
          <w:color w:val="0F1115"/>
          <w:sz w:val="2"/>
          <w:szCs w:val="2"/>
        </w:rPr>
        <w:t>​</w:t>
      </w:r>
      <w:r w:rsidRPr="00577384">
        <w:rPr>
          <w:rFonts w:ascii="KaTeX_Math" w:eastAsia="Times New Roman" w:hAnsi="KaTeX_Math" w:cs="Times New Roman"/>
          <w:i/>
          <w:iCs/>
          <w:color w:val="0F1115"/>
          <w:sz w:val="20"/>
          <w:szCs w:val="20"/>
        </w:rPr>
        <w:t>N</w:t>
      </w:r>
      <w:r w:rsidRPr="00577384">
        <w:rPr>
          <w:rFonts w:ascii="KaTeX_Math" w:eastAsia="Times New Roman" w:hAnsi="KaTeX_Math" w:cs="Times New Roman"/>
          <w:i/>
          <w:iCs/>
          <w:color w:val="0F1115"/>
          <w:sz w:val="14"/>
          <w:szCs w:val="14"/>
        </w:rPr>
        <w:t>m</w:t>
      </w:r>
      <w:r w:rsidRPr="00577384">
        <w:rPr>
          <w:rFonts w:ascii="Times New Roman" w:eastAsia="Times New Roman" w:hAnsi="Times New Roman" w:cs="Times New Roman"/>
          <w:color w:val="0F1115"/>
          <w:sz w:val="2"/>
          <w:szCs w:val="2"/>
        </w:rPr>
        <w:t>​​</w:t>
      </w:r>
      <w:r w:rsidRPr="00577384">
        <w:rPr>
          <w:rFonts w:ascii="Times New Roman" w:eastAsia="Times New Roman" w:hAnsi="Times New Roman" w:cs="Times New Roman"/>
          <w:color w:val="0F1115"/>
          <w:sz w:val="29"/>
          <w:szCs w:val="29"/>
        </w:rPr>
        <w:t>=</w:t>
      </w:r>
      <w:r w:rsidRPr="00577384">
        <w:rPr>
          <w:rFonts w:ascii="KaTeX_Math" w:eastAsia="Times New Roman" w:hAnsi="KaTeX_Math" w:cs="Times New Roman"/>
          <w:i/>
          <w:iCs/>
          <w:color w:val="0F1115"/>
          <w:sz w:val="20"/>
          <w:szCs w:val="20"/>
        </w:rPr>
        <w:t>D</w:t>
      </w:r>
      <w:r w:rsidRPr="00577384">
        <w:rPr>
          <w:rFonts w:ascii="KaTeX_Math" w:eastAsia="Times New Roman" w:hAnsi="KaTeX_Math" w:cs="Times New Roman"/>
          <w:i/>
          <w:iCs/>
          <w:color w:val="0F1115"/>
          <w:sz w:val="14"/>
          <w:szCs w:val="14"/>
        </w:rPr>
        <w:t>m</w:t>
      </w:r>
      <w:r w:rsidRPr="00577384">
        <w:rPr>
          <w:rFonts w:ascii="Times New Roman" w:eastAsia="Times New Roman" w:hAnsi="Times New Roman" w:cs="Times New Roman"/>
          <w:color w:val="0F1115"/>
          <w:sz w:val="2"/>
          <w:szCs w:val="2"/>
        </w:rPr>
        <w:t>​</w:t>
      </w:r>
      <w:r w:rsidRPr="00577384">
        <w:rPr>
          <w:rFonts w:ascii="KaTeX_Math" w:eastAsia="Times New Roman" w:hAnsi="KaTeX_Math" w:cs="Times New Roman"/>
          <w:i/>
          <w:iCs/>
          <w:color w:val="0F1115"/>
          <w:sz w:val="20"/>
          <w:szCs w:val="20"/>
        </w:rPr>
        <w:t>D</w:t>
      </w:r>
      <w:r w:rsidRPr="00577384">
        <w:rPr>
          <w:rFonts w:ascii="KaTeX_Math" w:eastAsia="Times New Roman" w:hAnsi="KaTeX_Math" w:cs="Times New Roman"/>
          <w:i/>
          <w:iCs/>
          <w:color w:val="0F1115"/>
          <w:sz w:val="14"/>
          <w:szCs w:val="14"/>
        </w:rPr>
        <w:t>d</w:t>
      </w:r>
      <w:r w:rsidRPr="00577384">
        <w:rPr>
          <w:rFonts w:ascii="Times New Roman" w:eastAsia="Times New Roman" w:hAnsi="Times New Roman" w:cs="Times New Roman"/>
          <w:color w:val="0F1115"/>
          <w:sz w:val="2"/>
          <w:szCs w:val="2"/>
        </w:rPr>
        <w:t>​​</w:t>
      </w:r>
    </w:p>
    <w:p w:rsidR="00577384" w:rsidRPr="00577384" w:rsidRDefault="00577384" w:rsidP="00577384">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Motor Pulley Diameter (</w:t>
      </w:r>
      <w:r w:rsidRPr="00577384">
        <w:rPr>
          <w:rFonts w:ascii="Times New Roman" w:eastAsia="Times New Roman" w:hAnsi="Times New Roman" w:cs="Times New Roman"/>
          <w:color w:val="0F1115"/>
          <w:sz w:val="29"/>
          <w:szCs w:val="29"/>
          <w:bdr w:val="none" w:sz="0" w:space="0" w:color="auto" w:frame="1"/>
        </w:rPr>
        <w:t>Dm</w:t>
      </w:r>
      <w:r w:rsidRPr="00577384">
        <w:rPr>
          <w:rFonts w:ascii="KaTeX_Math" w:eastAsia="Times New Roman" w:hAnsi="KaTeX_Math" w:cs="Times New Roman"/>
          <w:i/>
          <w:iCs/>
          <w:color w:val="0F1115"/>
          <w:sz w:val="29"/>
          <w:szCs w:val="29"/>
        </w:rPr>
        <w:t>D</w:t>
      </w:r>
      <w:r w:rsidRPr="00577384">
        <w:rPr>
          <w:rFonts w:ascii="KaTeX_Math" w:eastAsia="Times New Roman" w:hAnsi="KaTeX_Math" w:cs="Times New Roman"/>
          <w:i/>
          <w:iCs/>
          <w:color w:val="0F1115"/>
          <w:sz w:val="20"/>
          <w:szCs w:val="20"/>
        </w:rPr>
        <w:t>m</w:t>
      </w:r>
      <w:r w:rsidRPr="00577384">
        <w:rPr>
          <w:rFonts w:ascii="Times New Roman" w:eastAsia="Times New Roman" w:hAnsi="Times New Roman" w:cs="Times New Roman"/>
          <w:color w:val="0F1115"/>
          <w:sz w:val="2"/>
          <w:szCs w:val="2"/>
        </w:rPr>
        <w:t>​</w:t>
      </w:r>
      <w:r w:rsidRPr="00577384">
        <w:rPr>
          <w:rFonts w:ascii="Segoe UI" w:eastAsia="Times New Roman" w:hAnsi="Segoe UI" w:cs="Segoe UI"/>
          <w:color w:val="0F1115"/>
          <w:sz w:val="24"/>
          <w:szCs w:val="24"/>
        </w:rPr>
        <w:t>): 100 mm (standard)</w:t>
      </w:r>
    </w:p>
    <w:p w:rsidR="00577384" w:rsidRPr="00577384" w:rsidRDefault="00577384" w:rsidP="00577384">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Drum Pulley Diameter (</w:t>
      </w:r>
      <w:r w:rsidRPr="00577384">
        <w:rPr>
          <w:rFonts w:ascii="Times New Roman" w:eastAsia="Times New Roman" w:hAnsi="Times New Roman" w:cs="Times New Roman"/>
          <w:color w:val="0F1115"/>
          <w:sz w:val="29"/>
          <w:szCs w:val="29"/>
          <w:bdr w:val="none" w:sz="0" w:space="0" w:color="auto" w:frame="1"/>
        </w:rPr>
        <w:t>Dd</w:t>
      </w:r>
      <w:r w:rsidRPr="00577384">
        <w:rPr>
          <w:rFonts w:ascii="KaTeX_Math" w:eastAsia="Times New Roman" w:hAnsi="KaTeX_Math" w:cs="Times New Roman"/>
          <w:i/>
          <w:iCs/>
          <w:color w:val="0F1115"/>
          <w:sz w:val="29"/>
          <w:szCs w:val="29"/>
        </w:rPr>
        <w:t>D</w:t>
      </w:r>
      <w:r w:rsidRPr="00577384">
        <w:rPr>
          <w:rFonts w:ascii="KaTeX_Math" w:eastAsia="Times New Roman" w:hAnsi="KaTeX_Math" w:cs="Times New Roman"/>
          <w:i/>
          <w:iCs/>
          <w:color w:val="0F1115"/>
          <w:sz w:val="20"/>
          <w:szCs w:val="20"/>
        </w:rPr>
        <w:t>d</w:t>
      </w:r>
      <w:r w:rsidRPr="00577384">
        <w:rPr>
          <w:rFonts w:ascii="Times New Roman" w:eastAsia="Times New Roman" w:hAnsi="Times New Roman" w:cs="Times New Roman"/>
          <w:color w:val="0F1115"/>
          <w:sz w:val="2"/>
          <w:szCs w:val="2"/>
        </w:rPr>
        <w:t>​</w:t>
      </w:r>
      <w:r w:rsidRPr="00577384">
        <w:rPr>
          <w:rFonts w:ascii="Segoe UI" w:eastAsia="Times New Roman" w:hAnsi="Segoe UI" w:cs="Segoe UI"/>
          <w:color w:val="0F1115"/>
          <w:sz w:val="24"/>
          <w:szCs w:val="24"/>
        </w:rPr>
        <w:t>):</w:t>
      </w:r>
    </w:p>
    <w:p w:rsidR="00577384" w:rsidRPr="00577384" w:rsidRDefault="00577384" w:rsidP="00577384">
      <w:pPr>
        <w:shd w:val="clear" w:color="auto" w:fill="FFFFFF"/>
        <w:spacing w:after="0" w:line="420" w:lineRule="atLeast"/>
        <w:rPr>
          <w:rFonts w:ascii="Segoe UI" w:eastAsia="Times New Roman" w:hAnsi="Segoe UI" w:cs="Segoe UI"/>
          <w:color w:val="0F1115"/>
          <w:sz w:val="24"/>
          <w:szCs w:val="24"/>
        </w:rPr>
      </w:pPr>
      <w:r w:rsidRPr="00577384">
        <w:rPr>
          <w:rFonts w:ascii="Times New Roman" w:eastAsia="Times New Roman" w:hAnsi="Times New Roman" w:cs="Times New Roman"/>
          <w:color w:val="0F1115"/>
          <w:sz w:val="29"/>
          <w:szCs w:val="29"/>
          <w:bdr w:val="none" w:sz="0" w:space="0" w:color="auto" w:frame="1"/>
        </w:rPr>
        <w:t>1450550=Dd100</w:t>
      </w:r>
      <w:r w:rsidRPr="00577384">
        <w:rPr>
          <w:rFonts w:ascii="Cambria Math" w:eastAsia="Times New Roman" w:hAnsi="Cambria Math" w:cs="Cambria Math"/>
          <w:color w:val="0F1115"/>
          <w:sz w:val="29"/>
          <w:szCs w:val="29"/>
          <w:bdr w:val="none" w:sz="0" w:space="0" w:color="auto" w:frame="1"/>
        </w:rPr>
        <w:t>⇒</w:t>
      </w:r>
      <w:r w:rsidRPr="00577384">
        <w:rPr>
          <w:rFonts w:ascii="Times New Roman" w:eastAsia="Times New Roman" w:hAnsi="Times New Roman" w:cs="Times New Roman"/>
          <w:color w:val="0F1115"/>
          <w:sz w:val="29"/>
          <w:szCs w:val="29"/>
          <w:bdr w:val="none" w:sz="0" w:space="0" w:color="auto" w:frame="1"/>
        </w:rPr>
        <w:t>Dd≈263.6 mm</w:t>
      </w:r>
      <w:r w:rsidRPr="00577384">
        <w:rPr>
          <w:rFonts w:ascii="Times New Roman" w:eastAsia="Times New Roman" w:hAnsi="Times New Roman" w:cs="Times New Roman"/>
          <w:color w:val="0F1115"/>
          <w:sz w:val="29"/>
          <w:szCs w:val="29"/>
        </w:rPr>
        <w:t>5501450</w:t>
      </w:r>
      <w:r w:rsidRPr="00577384">
        <w:rPr>
          <w:rFonts w:ascii="Times New Roman" w:eastAsia="Times New Roman" w:hAnsi="Times New Roman" w:cs="Times New Roman"/>
          <w:color w:val="0F1115"/>
          <w:sz w:val="2"/>
          <w:szCs w:val="2"/>
        </w:rPr>
        <w:t>​</w:t>
      </w:r>
      <w:r w:rsidRPr="00577384">
        <w:rPr>
          <w:rFonts w:ascii="Times New Roman" w:eastAsia="Times New Roman" w:hAnsi="Times New Roman" w:cs="Times New Roman"/>
          <w:color w:val="0F1115"/>
          <w:sz w:val="29"/>
          <w:szCs w:val="29"/>
        </w:rPr>
        <w:t>=100</w:t>
      </w:r>
      <w:r w:rsidRPr="00577384">
        <w:rPr>
          <w:rFonts w:ascii="KaTeX_Math" w:eastAsia="Times New Roman" w:hAnsi="KaTeX_Math" w:cs="Times New Roman"/>
          <w:i/>
          <w:iCs/>
          <w:color w:val="0F1115"/>
          <w:sz w:val="29"/>
          <w:szCs w:val="29"/>
        </w:rPr>
        <w:t>D</w:t>
      </w:r>
      <w:r w:rsidRPr="00577384">
        <w:rPr>
          <w:rFonts w:ascii="KaTeX_Math" w:eastAsia="Times New Roman" w:hAnsi="KaTeX_Math" w:cs="Times New Roman"/>
          <w:i/>
          <w:iCs/>
          <w:color w:val="0F1115"/>
          <w:sz w:val="20"/>
          <w:szCs w:val="20"/>
        </w:rPr>
        <w:t>d</w:t>
      </w:r>
      <w:r w:rsidRPr="00577384">
        <w:rPr>
          <w:rFonts w:ascii="Times New Roman" w:eastAsia="Times New Roman" w:hAnsi="Times New Roman" w:cs="Times New Roman"/>
          <w:color w:val="0F1115"/>
          <w:sz w:val="2"/>
          <w:szCs w:val="2"/>
        </w:rPr>
        <w:t>​​</w:t>
      </w:r>
      <w:r w:rsidRPr="00577384">
        <w:rPr>
          <w:rFonts w:ascii="Cambria Math" w:eastAsia="Times New Roman" w:hAnsi="Cambria Math" w:cs="Cambria Math"/>
          <w:color w:val="0F1115"/>
          <w:sz w:val="29"/>
          <w:szCs w:val="29"/>
        </w:rPr>
        <w:t>⇒</w:t>
      </w:r>
      <w:r w:rsidRPr="00577384">
        <w:rPr>
          <w:rFonts w:ascii="KaTeX_Math" w:eastAsia="Times New Roman" w:hAnsi="KaTeX_Math" w:cs="Times New Roman"/>
          <w:i/>
          <w:iCs/>
          <w:color w:val="0F1115"/>
          <w:sz w:val="29"/>
          <w:szCs w:val="29"/>
        </w:rPr>
        <w:t>D</w:t>
      </w:r>
      <w:r w:rsidRPr="00577384">
        <w:rPr>
          <w:rFonts w:ascii="KaTeX_Math" w:eastAsia="Times New Roman" w:hAnsi="KaTeX_Math" w:cs="Times New Roman"/>
          <w:i/>
          <w:iCs/>
          <w:color w:val="0F1115"/>
          <w:sz w:val="20"/>
          <w:szCs w:val="20"/>
        </w:rPr>
        <w:t>d</w:t>
      </w:r>
      <w:r w:rsidRPr="00577384">
        <w:rPr>
          <w:rFonts w:ascii="Times New Roman" w:eastAsia="Times New Roman" w:hAnsi="Times New Roman" w:cs="Times New Roman"/>
          <w:color w:val="0F1115"/>
          <w:sz w:val="2"/>
          <w:szCs w:val="2"/>
        </w:rPr>
        <w:t>​</w:t>
      </w:r>
      <w:r w:rsidRPr="00577384">
        <w:rPr>
          <w:rFonts w:ascii="Times New Roman" w:eastAsia="Times New Roman" w:hAnsi="Times New Roman" w:cs="Times New Roman"/>
          <w:color w:val="0F1115"/>
          <w:sz w:val="29"/>
          <w:szCs w:val="29"/>
        </w:rPr>
        <w:t>≈263.6 mm</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A standard </w:t>
      </w:r>
      <w:r w:rsidRPr="00577384">
        <w:rPr>
          <w:rFonts w:ascii="Segoe UI" w:eastAsia="Times New Roman" w:hAnsi="Segoe UI" w:cs="Segoe UI"/>
          <w:b/>
          <w:bCs/>
          <w:color w:val="0F1115"/>
          <w:sz w:val="24"/>
          <w:szCs w:val="24"/>
        </w:rPr>
        <w:t>265 mm</w:t>
      </w:r>
      <w:r w:rsidRPr="00577384">
        <w:rPr>
          <w:rFonts w:ascii="Segoe UI" w:eastAsia="Times New Roman" w:hAnsi="Segoe UI" w:cs="Segoe UI"/>
          <w:color w:val="0F1115"/>
          <w:sz w:val="24"/>
          <w:szCs w:val="24"/>
        </w:rPr>
        <w:t> diameter pulley will be used, giving an actual drum speed of </w:t>
      </w:r>
      <w:r w:rsidRPr="00577384">
        <w:rPr>
          <w:rFonts w:ascii="Times New Roman" w:eastAsia="Times New Roman" w:hAnsi="Times New Roman" w:cs="Times New Roman"/>
          <w:color w:val="0F1115"/>
          <w:sz w:val="29"/>
          <w:szCs w:val="29"/>
          <w:bdr w:val="none" w:sz="0" w:space="0" w:color="auto" w:frame="1"/>
        </w:rPr>
        <w:t>Nd=1450×100265≈547 RPM</w:t>
      </w:r>
      <w:r w:rsidRPr="00577384">
        <w:rPr>
          <w:rFonts w:ascii="KaTeX_Math" w:eastAsia="Times New Roman" w:hAnsi="KaTeX_Math" w:cs="Times New Roman"/>
          <w:i/>
          <w:iCs/>
          <w:color w:val="0F1115"/>
          <w:sz w:val="29"/>
          <w:szCs w:val="29"/>
        </w:rPr>
        <w:t>N</w:t>
      </w:r>
      <w:r w:rsidRPr="00577384">
        <w:rPr>
          <w:rFonts w:ascii="KaTeX_Math" w:eastAsia="Times New Roman" w:hAnsi="KaTeX_Math" w:cs="Times New Roman"/>
          <w:i/>
          <w:iCs/>
          <w:color w:val="0F1115"/>
          <w:sz w:val="20"/>
          <w:szCs w:val="20"/>
        </w:rPr>
        <w:t>d</w:t>
      </w:r>
      <w:r w:rsidRPr="00577384">
        <w:rPr>
          <w:rFonts w:ascii="Times New Roman" w:eastAsia="Times New Roman" w:hAnsi="Times New Roman" w:cs="Times New Roman"/>
          <w:color w:val="0F1115"/>
          <w:sz w:val="2"/>
          <w:szCs w:val="2"/>
        </w:rPr>
        <w:t>​</w:t>
      </w:r>
      <w:r w:rsidRPr="00577384">
        <w:rPr>
          <w:rFonts w:ascii="Times New Roman" w:eastAsia="Times New Roman" w:hAnsi="Times New Roman" w:cs="Times New Roman"/>
          <w:color w:val="0F1115"/>
          <w:sz w:val="29"/>
          <w:szCs w:val="29"/>
        </w:rPr>
        <w:t>=1450×</w:t>
      </w:r>
      <w:r w:rsidRPr="00577384">
        <w:rPr>
          <w:rFonts w:ascii="Times New Roman" w:eastAsia="Times New Roman" w:hAnsi="Times New Roman" w:cs="Times New Roman"/>
          <w:color w:val="0F1115"/>
          <w:sz w:val="20"/>
          <w:szCs w:val="20"/>
        </w:rPr>
        <w:t>265100</w:t>
      </w:r>
      <w:r w:rsidRPr="00577384">
        <w:rPr>
          <w:rFonts w:ascii="Times New Roman" w:eastAsia="Times New Roman" w:hAnsi="Times New Roman" w:cs="Times New Roman"/>
          <w:color w:val="0F1115"/>
          <w:sz w:val="2"/>
          <w:szCs w:val="2"/>
        </w:rPr>
        <w:t>​</w:t>
      </w:r>
      <w:r w:rsidRPr="00577384">
        <w:rPr>
          <w:rFonts w:ascii="Times New Roman" w:eastAsia="Times New Roman" w:hAnsi="Times New Roman" w:cs="Times New Roman"/>
          <w:color w:val="0F1115"/>
          <w:sz w:val="29"/>
          <w:szCs w:val="29"/>
        </w:rPr>
        <w:t>≈547 RPM</w:t>
      </w:r>
      <w:r w:rsidRPr="00577384">
        <w:rPr>
          <w:rFonts w:ascii="Segoe UI" w:eastAsia="Times New Roman" w:hAnsi="Segoe UI" w:cs="Segoe UI"/>
          <w:color w:val="0F1115"/>
          <w:sz w:val="24"/>
          <w:szCs w:val="24"/>
        </w:rPr>
        <w:t> .</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3.4.2 Shaft Design</w:t>
      </w:r>
      <w:r w:rsidRPr="00577384">
        <w:rPr>
          <w:rFonts w:ascii="Segoe UI" w:eastAsia="Times New Roman" w:hAnsi="Segoe UI" w:cs="Segoe UI"/>
          <w:color w:val="0F1115"/>
          <w:sz w:val="24"/>
          <w:szCs w:val="24"/>
        </w:rPr>
        <w:br/>
        <w:t>The shaft must transmit the motor's torque without failing.</w:t>
      </w:r>
    </w:p>
    <w:p w:rsidR="00577384" w:rsidRPr="00577384" w:rsidRDefault="00577384" w:rsidP="00577384">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Torque on the Shaft (T):</w:t>
      </w:r>
      <w:r w:rsidRPr="00577384">
        <w:rPr>
          <w:rFonts w:ascii="Segoe UI" w:eastAsia="Times New Roman" w:hAnsi="Segoe UI" w:cs="Segoe UI"/>
          <w:color w:val="0F1115"/>
          <w:sz w:val="24"/>
          <w:szCs w:val="24"/>
        </w:rPr>
        <w:br/>
      </w:r>
      <w:r w:rsidRPr="00577384">
        <w:rPr>
          <w:rFonts w:ascii="Times New Roman" w:eastAsia="Times New Roman" w:hAnsi="Times New Roman" w:cs="Times New Roman"/>
          <w:color w:val="0F1115"/>
          <w:sz w:val="29"/>
          <w:szCs w:val="29"/>
          <w:bdr w:val="none" w:sz="0" w:space="0" w:color="auto" w:frame="1"/>
        </w:rPr>
        <w:t>T=P×602π×Nd</w:t>
      </w:r>
      <w:r w:rsidRPr="00577384">
        <w:rPr>
          <w:rFonts w:ascii="KaTeX_Math" w:eastAsia="Times New Roman" w:hAnsi="KaTeX_Math" w:cs="Times New Roman"/>
          <w:i/>
          <w:iCs/>
          <w:color w:val="0F1115"/>
          <w:sz w:val="29"/>
          <w:szCs w:val="29"/>
        </w:rPr>
        <w:t>T</w:t>
      </w:r>
      <w:r w:rsidRPr="00577384">
        <w:rPr>
          <w:rFonts w:ascii="Times New Roman" w:eastAsia="Times New Roman" w:hAnsi="Times New Roman" w:cs="Times New Roman"/>
          <w:color w:val="0F1115"/>
          <w:sz w:val="29"/>
          <w:szCs w:val="29"/>
        </w:rPr>
        <w:t>=</w:t>
      </w:r>
      <w:r w:rsidRPr="00577384">
        <w:rPr>
          <w:rFonts w:ascii="Times New Roman" w:eastAsia="Times New Roman" w:hAnsi="Times New Roman" w:cs="Times New Roman"/>
          <w:color w:val="0F1115"/>
          <w:sz w:val="20"/>
          <w:szCs w:val="20"/>
        </w:rPr>
        <w:t>2</w:t>
      </w:r>
      <w:r w:rsidRPr="00577384">
        <w:rPr>
          <w:rFonts w:ascii="KaTeX_Math" w:eastAsia="Times New Roman" w:hAnsi="KaTeX_Math" w:cs="Times New Roman"/>
          <w:i/>
          <w:iCs/>
          <w:color w:val="0F1115"/>
          <w:sz w:val="20"/>
          <w:szCs w:val="20"/>
        </w:rPr>
        <w:t>π</w:t>
      </w:r>
      <w:r w:rsidRPr="00577384">
        <w:rPr>
          <w:rFonts w:ascii="Times New Roman" w:eastAsia="Times New Roman" w:hAnsi="Times New Roman" w:cs="Times New Roman"/>
          <w:color w:val="0F1115"/>
          <w:sz w:val="20"/>
          <w:szCs w:val="20"/>
        </w:rPr>
        <w:t>×</w:t>
      </w:r>
      <w:r w:rsidRPr="00577384">
        <w:rPr>
          <w:rFonts w:ascii="KaTeX_Math" w:eastAsia="Times New Roman" w:hAnsi="KaTeX_Math" w:cs="Times New Roman"/>
          <w:i/>
          <w:iCs/>
          <w:color w:val="0F1115"/>
          <w:sz w:val="20"/>
          <w:szCs w:val="20"/>
        </w:rPr>
        <w:t>N</w:t>
      </w:r>
      <w:r w:rsidRPr="00577384">
        <w:rPr>
          <w:rFonts w:ascii="KaTeX_Math" w:eastAsia="Times New Roman" w:hAnsi="KaTeX_Math" w:cs="Times New Roman"/>
          <w:i/>
          <w:iCs/>
          <w:color w:val="0F1115"/>
          <w:sz w:val="14"/>
          <w:szCs w:val="14"/>
        </w:rPr>
        <w:t>d</w:t>
      </w:r>
      <w:r w:rsidRPr="00577384">
        <w:rPr>
          <w:rFonts w:ascii="Times New Roman" w:eastAsia="Times New Roman" w:hAnsi="Times New Roman" w:cs="Times New Roman"/>
          <w:color w:val="0F1115"/>
          <w:sz w:val="2"/>
          <w:szCs w:val="2"/>
        </w:rPr>
        <w:t>​</w:t>
      </w:r>
      <w:r w:rsidRPr="00577384">
        <w:rPr>
          <w:rFonts w:ascii="KaTeX_Math" w:eastAsia="Times New Roman" w:hAnsi="KaTeX_Math" w:cs="Times New Roman"/>
          <w:i/>
          <w:iCs/>
          <w:color w:val="0F1115"/>
          <w:sz w:val="20"/>
          <w:szCs w:val="20"/>
        </w:rPr>
        <w:t>P</w:t>
      </w:r>
      <w:r w:rsidRPr="00577384">
        <w:rPr>
          <w:rFonts w:ascii="Times New Roman" w:eastAsia="Times New Roman" w:hAnsi="Times New Roman" w:cs="Times New Roman"/>
          <w:color w:val="0F1115"/>
          <w:sz w:val="20"/>
          <w:szCs w:val="20"/>
        </w:rPr>
        <w:t>×60</w:t>
      </w:r>
      <w:r w:rsidRPr="00577384">
        <w:rPr>
          <w:rFonts w:ascii="Times New Roman" w:eastAsia="Times New Roman" w:hAnsi="Times New Roman" w:cs="Times New Roman"/>
          <w:color w:val="0F1115"/>
          <w:sz w:val="2"/>
          <w:szCs w:val="2"/>
        </w:rPr>
        <w:t>​</w:t>
      </w:r>
      <w:r w:rsidRPr="00577384">
        <w:rPr>
          <w:rFonts w:ascii="Segoe UI" w:eastAsia="Times New Roman" w:hAnsi="Segoe UI" w:cs="Segoe UI"/>
          <w:color w:val="0F1115"/>
          <w:sz w:val="24"/>
          <w:szCs w:val="24"/>
        </w:rPr>
        <w:br/>
        <w:t>Where </w:t>
      </w:r>
      <w:r w:rsidRPr="00577384">
        <w:rPr>
          <w:rFonts w:ascii="Times New Roman" w:eastAsia="Times New Roman" w:hAnsi="Times New Roman" w:cs="Times New Roman"/>
          <w:color w:val="0F1115"/>
          <w:sz w:val="29"/>
          <w:szCs w:val="29"/>
          <w:bdr w:val="none" w:sz="0" w:space="0" w:color="auto" w:frame="1"/>
        </w:rPr>
        <w:t>P=1.12 kW</w:t>
      </w:r>
      <w:r w:rsidRPr="00577384">
        <w:rPr>
          <w:rFonts w:ascii="KaTeX_Math" w:eastAsia="Times New Roman" w:hAnsi="KaTeX_Math" w:cs="Times New Roman"/>
          <w:i/>
          <w:iCs/>
          <w:color w:val="0F1115"/>
          <w:sz w:val="29"/>
          <w:szCs w:val="29"/>
        </w:rPr>
        <w:t>P</w:t>
      </w:r>
      <w:r w:rsidRPr="00577384">
        <w:rPr>
          <w:rFonts w:ascii="Times New Roman" w:eastAsia="Times New Roman" w:hAnsi="Times New Roman" w:cs="Times New Roman"/>
          <w:color w:val="0F1115"/>
          <w:sz w:val="29"/>
          <w:szCs w:val="29"/>
        </w:rPr>
        <w:t>=1.12 kW</w:t>
      </w:r>
      <w:r w:rsidRPr="00577384">
        <w:rPr>
          <w:rFonts w:ascii="Segoe UI" w:eastAsia="Times New Roman" w:hAnsi="Segoe UI" w:cs="Segoe UI"/>
          <w:color w:val="0F1115"/>
          <w:sz w:val="24"/>
          <w:szCs w:val="24"/>
        </w:rPr>
        <w:t> (1.5 HP) and </w:t>
      </w:r>
      <w:r w:rsidRPr="00577384">
        <w:rPr>
          <w:rFonts w:ascii="Times New Roman" w:eastAsia="Times New Roman" w:hAnsi="Times New Roman" w:cs="Times New Roman"/>
          <w:color w:val="0F1115"/>
          <w:sz w:val="29"/>
          <w:szCs w:val="29"/>
          <w:bdr w:val="none" w:sz="0" w:space="0" w:color="auto" w:frame="1"/>
        </w:rPr>
        <w:t>Nd=547 RPM</w:t>
      </w:r>
      <w:r w:rsidRPr="00577384">
        <w:rPr>
          <w:rFonts w:ascii="KaTeX_Math" w:eastAsia="Times New Roman" w:hAnsi="KaTeX_Math" w:cs="Times New Roman"/>
          <w:i/>
          <w:iCs/>
          <w:color w:val="0F1115"/>
          <w:sz w:val="29"/>
          <w:szCs w:val="29"/>
        </w:rPr>
        <w:t>N</w:t>
      </w:r>
      <w:r w:rsidRPr="00577384">
        <w:rPr>
          <w:rFonts w:ascii="KaTeX_Math" w:eastAsia="Times New Roman" w:hAnsi="KaTeX_Math" w:cs="Times New Roman"/>
          <w:i/>
          <w:iCs/>
          <w:color w:val="0F1115"/>
          <w:sz w:val="20"/>
          <w:szCs w:val="20"/>
        </w:rPr>
        <w:t>d</w:t>
      </w:r>
      <w:r w:rsidRPr="00577384">
        <w:rPr>
          <w:rFonts w:ascii="Times New Roman" w:eastAsia="Times New Roman" w:hAnsi="Times New Roman" w:cs="Times New Roman"/>
          <w:color w:val="0F1115"/>
          <w:sz w:val="2"/>
          <w:szCs w:val="2"/>
        </w:rPr>
        <w:t>​</w:t>
      </w:r>
      <w:r w:rsidRPr="00577384">
        <w:rPr>
          <w:rFonts w:ascii="Times New Roman" w:eastAsia="Times New Roman" w:hAnsi="Times New Roman" w:cs="Times New Roman"/>
          <w:color w:val="0F1115"/>
          <w:sz w:val="29"/>
          <w:szCs w:val="29"/>
        </w:rPr>
        <w:t>=547 RPM</w:t>
      </w:r>
      <w:r w:rsidRPr="00577384">
        <w:rPr>
          <w:rFonts w:ascii="Segoe UI" w:eastAsia="Times New Roman" w:hAnsi="Segoe UI" w:cs="Segoe UI"/>
          <w:color w:val="0F1115"/>
          <w:sz w:val="24"/>
          <w:szCs w:val="24"/>
        </w:rPr>
        <w:br/>
      </w:r>
      <w:r w:rsidRPr="00577384">
        <w:rPr>
          <w:rFonts w:ascii="Times New Roman" w:eastAsia="Times New Roman" w:hAnsi="Times New Roman" w:cs="Times New Roman"/>
          <w:color w:val="0F1115"/>
          <w:sz w:val="29"/>
          <w:szCs w:val="29"/>
          <w:bdr w:val="none" w:sz="0" w:space="0" w:color="auto" w:frame="1"/>
        </w:rPr>
        <w:t>T=1120×602π×547≈19.6 Nm</w:t>
      </w:r>
      <w:r w:rsidRPr="00577384">
        <w:rPr>
          <w:rFonts w:ascii="KaTeX_Math" w:eastAsia="Times New Roman" w:hAnsi="KaTeX_Math" w:cs="Times New Roman"/>
          <w:i/>
          <w:iCs/>
          <w:color w:val="0F1115"/>
          <w:sz w:val="29"/>
          <w:szCs w:val="29"/>
        </w:rPr>
        <w:t>T</w:t>
      </w:r>
      <w:r w:rsidRPr="00577384">
        <w:rPr>
          <w:rFonts w:ascii="Times New Roman" w:eastAsia="Times New Roman" w:hAnsi="Times New Roman" w:cs="Times New Roman"/>
          <w:color w:val="0F1115"/>
          <w:sz w:val="29"/>
          <w:szCs w:val="29"/>
        </w:rPr>
        <w:t>=</w:t>
      </w:r>
      <w:r w:rsidRPr="00577384">
        <w:rPr>
          <w:rFonts w:ascii="Times New Roman" w:eastAsia="Times New Roman" w:hAnsi="Times New Roman" w:cs="Times New Roman"/>
          <w:color w:val="0F1115"/>
          <w:sz w:val="20"/>
          <w:szCs w:val="20"/>
        </w:rPr>
        <w:t>2</w:t>
      </w:r>
      <w:r w:rsidRPr="00577384">
        <w:rPr>
          <w:rFonts w:ascii="KaTeX_Math" w:eastAsia="Times New Roman" w:hAnsi="KaTeX_Math" w:cs="Times New Roman"/>
          <w:i/>
          <w:iCs/>
          <w:color w:val="0F1115"/>
          <w:sz w:val="20"/>
          <w:szCs w:val="20"/>
        </w:rPr>
        <w:t>π</w:t>
      </w:r>
      <w:r w:rsidRPr="00577384">
        <w:rPr>
          <w:rFonts w:ascii="Times New Roman" w:eastAsia="Times New Roman" w:hAnsi="Times New Roman" w:cs="Times New Roman"/>
          <w:color w:val="0F1115"/>
          <w:sz w:val="20"/>
          <w:szCs w:val="20"/>
        </w:rPr>
        <w:t>×5471120×60</w:t>
      </w:r>
      <w:r w:rsidRPr="00577384">
        <w:rPr>
          <w:rFonts w:ascii="Times New Roman" w:eastAsia="Times New Roman" w:hAnsi="Times New Roman" w:cs="Times New Roman"/>
          <w:color w:val="0F1115"/>
          <w:sz w:val="2"/>
          <w:szCs w:val="2"/>
        </w:rPr>
        <w:t>​</w:t>
      </w:r>
      <w:r w:rsidRPr="00577384">
        <w:rPr>
          <w:rFonts w:ascii="Times New Roman" w:eastAsia="Times New Roman" w:hAnsi="Times New Roman" w:cs="Times New Roman"/>
          <w:color w:val="0F1115"/>
          <w:sz w:val="29"/>
          <w:szCs w:val="29"/>
        </w:rPr>
        <w:t>≈19.6 Nm</w:t>
      </w:r>
    </w:p>
    <w:p w:rsidR="00577384" w:rsidRPr="00577384" w:rsidRDefault="00577384" w:rsidP="00577384">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Shaft Diameter (d):</w:t>
      </w:r>
      <w:r w:rsidRPr="00577384">
        <w:rPr>
          <w:rFonts w:ascii="Segoe UI" w:eastAsia="Times New Roman" w:hAnsi="Segoe UI" w:cs="Segoe UI"/>
          <w:color w:val="0F1115"/>
          <w:sz w:val="24"/>
          <w:szCs w:val="24"/>
        </w:rPr>
        <w:br/>
        <w:t>Using the torsion equation: </w:t>
      </w:r>
      <w:r w:rsidRPr="00577384">
        <w:rPr>
          <w:rFonts w:ascii="Times New Roman" w:eastAsia="Times New Roman" w:hAnsi="Times New Roman" w:cs="Times New Roman"/>
          <w:color w:val="0F1115"/>
          <w:sz w:val="29"/>
          <w:szCs w:val="29"/>
          <w:bdr w:val="none" w:sz="0" w:space="0" w:color="auto" w:frame="1"/>
        </w:rPr>
        <w:t>T=π16×τ×d3</w:t>
      </w:r>
      <w:r w:rsidRPr="00577384">
        <w:rPr>
          <w:rFonts w:ascii="KaTeX_Math" w:eastAsia="Times New Roman" w:hAnsi="KaTeX_Math" w:cs="Times New Roman"/>
          <w:i/>
          <w:iCs/>
          <w:color w:val="0F1115"/>
          <w:sz w:val="29"/>
          <w:szCs w:val="29"/>
        </w:rPr>
        <w:t>T</w:t>
      </w:r>
      <w:r w:rsidRPr="00577384">
        <w:rPr>
          <w:rFonts w:ascii="Times New Roman" w:eastAsia="Times New Roman" w:hAnsi="Times New Roman" w:cs="Times New Roman"/>
          <w:color w:val="0F1115"/>
          <w:sz w:val="29"/>
          <w:szCs w:val="29"/>
        </w:rPr>
        <w:t>=</w:t>
      </w:r>
      <w:r w:rsidRPr="00577384">
        <w:rPr>
          <w:rFonts w:ascii="Times New Roman" w:eastAsia="Times New Roman" w:hAnsi="Times New Roman" w:cs="Times New Roman"/>
          <w:color w:val="0F1115"/>
          <w:sz w:val="20"/>
          <w:szCs w:val="20"/>
        </w:rPr>
        <w:t>16</w:t>
      </w:r>
      <w:r w:rsidRPr="00577384">
        <w:rPr>
          <w:rFonts w:ascii="KaTeX_Math" w:eastAsia="Times New Roman" w:hAnsi="KaTeX_Math" w:cs="Times New Roman"/>
          <w:i/>
          <w:iCs/>
          <w:color w:val="0F1115"/>
          <w:sz w:val="20"/>
          <w:szCs w:val="20"/>
        </w:rPr>
        <w:t>π</w:t>
      </w:r>
      <w:r w:rsidRPr="00577384">
        <w:rPr>
          <w:rFonts w:ascii="Times New Roman" w:eastAsia="Times New Roman" w:hAnsi="Times New Roman" w:cs="Times New Roman"/>
          <w:color w:val="0F1115"/>
          <w:sz w:val="2"/>
          <w:szCs w:val="2"/>
        </w:rPr>
        <w:t>​</w:t>
      </w:r>
      <w:r w:rsidRPr="00577384">
        <w:rPr>
          <w:rFonts w:ascii="Times New Roman" w:eastAsia="Times New Roman" w:hAnsi="Times New Roman" w:cs="Times New Roman"/>
          <w:color w:val="0F1115"/>
          <w:sz w:val="29"/>
          <w:szCs w:val="29"/>
        </w:rPr>
        <w:t>×</w:t>
      </w:r>
      <w:r w:rsidRPr="00577384">
        <w:rPr>
          <w:rFonts w:ascii="KaTeX_Math" w:eastAsia="Times New Roman" w:hAnsi="KaTeX_Math" w:cs="Times New Roman"/>
          <w:i/>
          <w:iCs/>
          <w:color w:val="0F1115"/>
          <w:sz w:val="29"/>
          <w:szCs w:val="29"/>
        </w:rPr>
        <w:t>τ</w:t>
      </w:r>
      <w:r w:rsidRPr="00577384">
        <w:rPr>
          <w:rFonts w:ascii="Times New Roman" w:eastAsia="Times New Roman" w:hAnsi="Times New Roman" w:cs="Times New Roman"/>
          <w:color w:val="0F1115"/>
          <w:sz w:val="29"/>
          <w:szCs w:val="29"/>
        </w:rPr>
        <w:t>×</w:t>
      </w:r>
      <w:r w:rsidRPr="00577384">
        <w:rPr>
          <w:rFonts w:ascii="KaTeX_Math" w:eastAsia="Times New Roman" w:hAnsi="KaTeX_Math" w:cs="Times New Roman"/>
          <w:i/>
          <w:iCs/>
          <w:color w:val="0F1115"/>
          <w:sz w:val="29"/>
          <w:szCs w:val="29"/>
        </w:rPr>
        <w:t>d</w:t>
      </w:r>
      <w:r w:rsidRPr="00577384">
        <w:rPr>
          <w:rFonts w:ascii="Times New Roman" w:eastAsia="Times New Roman" w:hAnsi="Times New Roman" w:cs="Times New Roman"/>
          <w:color w:val="0F1115"/>
          <w:sz w:val="20"/>
          <w:szCs w:val="20"/>
        </w:rPr>
        <w:t>3</w:t>
      </w:r>
      <w:r w:rsidRPr="00577384">
        <w:rPr>
          <w:rFonts w:ascii="Segoe UI" w:eastAsia="Times New Roman" w:hAnsi="Segoe UI" w:cs="Segoe UI"/>
          <w:color w:val="0F1115"/>
          <w:sz w:val="24"/>
          <w:szCs w:val="24"/>
        </w:rPr>
        <w:br/>
        <w:t>Assuming allowable shear stress for mild steel, </w:t>
      </w:r>
      <w:r w:rsidRPr="00577384">
        <w:rPr>
          <w:rFonts w:ascii="Times New Roman" w:eastAsia="Times New Roman" w:hAnsi="Times New Roman" w:cs="Times New Roman"/>
          <w:color w:val="0F1115"/>
          <w:sz w:val="29"/>
          <w:szCs w:val="29"/>
          <w:bdr w:val="none" w:sz="0" w:space="0" w:color="auto" w:frame="1"/>
        </w:rPr>
        <w:t>τ=40 MPa</w:t>
      </w:r>
      <w:r w:rsidRPr="00577384">
        <w:rPr>
          <w:rFonts w:ascii="KaTeX_Math" w:eastAsia="Times New Roman" w:hAnsi="KaTeX_Math" w:cs="Times New Roman"/>
          <w:i/>
          <w:iCs/>
          <w:color w:val="0F1115"/>
          <w:sz w:val="29"/>
          <w:szCs w:val="29"/>
        </w:rPr>
        <w:t>τ</w:t>
      </w:r>
      <w:r w:rsidRPr="00577384">
        <w:rPr>
          <w:rFonts w:ascii="Times New Roman" w:eastAsia="Times New Roman" w:hAnsi="Times New Roman" w:cs="Times New Roman"/>
          <w:color w:val="0F1115"/>
          <w:sz w:val="29"/>
          <w:szCs w:val="29"/>
        </w:rPr>
        <w:t>=40 MPa</w:t>
      </w:r>
      <w:r w:rsidRPr="00577384">
        <w:rPr>
          <w:rFonts w:ascii="Segoe UI" w:eastAsia="Times New Roman" w:hAnsi="Segoe UI" w:cs="Segoe UI"/>
          <w:color w:val="0F1115"/>
          <w:sz w:val="24"/>
          <w:szCs w:val="24"/>
        </w:rPr>
        <w:t> :</w:t>
      </w:r>
      <w:r w:rsidRPr="00577384">
        <w:rPr>
          <w:rFonts w:ascii="Segoe UI" w:eastAsia="Times New Roman" w:hAnsi="Segoe UI" w:cs="Segoe UI"/>
          <w:color w:val="0F1115"/>
          <w:sz w:val="24"/>
          <w:szCs w:val="24"/>
        </w:rPr>
        <w:br/>
      </w:r>
      <w:r w:rsidRPr="00577384">
        <w:rPr>
          <w:rFonts w:ascii="Times New Roman" w:eastAsia="Times New Roman" w:hAnsi="Times New Roman" w:cs="Times New Roman"/>
          <w:color w:val="0F1115"/>
          <w:sz w:val="29"/>
          <w:szCs w:val="29"/>
          <w:bdr w:val="none" w:sz="0" w:space="0" w:color="auto" w:frame="1"/>
        </w:rPr>
        <w:t>d=(16×Tπ×τ)1/3=(16×19.6π×40×106)1/3≈0.0135 m=13.5 mm</w:t>
      </w:r>
      <w:r w:rsidRPr="00577384">
        <w:rPr>
          <w:rFonts w:ascii="KaTeX_Math" w:eastAsia="Times New Roman" w:hAnsi="KaTeX_Math" w:cs="Times New Roman"/>
          <w:i/>
          <w:iCs/>
          <w:color w:val="0F1115"/>
          <w:sz w:val="29"/>
          <w:szCs w:val="29"/>
        </w:rPr>
        <w:t>d</w:t>
      </w:r>
      <w:r w:rsidRPr="00577384">
        <w:rPr>
          <w:rFonts w:ascii="Times New Roman" w:eastAsia="Times New Roman" w:hAnsi="Times New Roman" w:cs="Times New Roman"/>
          <w:color w:val="0F1115"/>
          <w:sz w:val="29"/>
          <w:szCs w:val="29"/>
        </w:rPr>
        <w:t>=</w:t>
      </w:r>
      <w:r w:rsidRPr="00577384">
        <w:rPr>
          <w:rFonts w:ascii="KaTeX_Size1" w:eastAsia="Times New Roman" w:hAnsi="KaTeX_Size1" w:cs="Times New Roman"/>
          <w:color w:val="0F1115"/>
          <w:sz w:val="29"/>
          <w:szCs w:val="29"/>
        </w:rPr>
        <w:t>(</w:t>
      </w:r>
      <w:r w:rsidRPr="00577384">
        <w:rPr>
          <w:rFonts w:ascii="KaTeX_Math" w:eastAsia="Times New Roman" w:hAnsi="KaTeX_Math" w:cs="Times New Roman"/>
          <w:i/>
          <w:iCs/>
          <w:color w:val="0F1115"/>
          <w:sz w:val="20"/>
          <w:szCs w:val="20"/>
        </w:rPr>
        <w:t>π</w:t>
      </w:r>
      <w:r w:rsidRPr="00577384">
        <w:rPr>
          <w:rFonts w:ascii="Times New Roman" w:eastAsia="Times New Roman" w:hAnsi="Times New Roman" w:cs="Times New Roman"/>
          <w:color w:val="0F1115"/>
          <w:sz w:val="20"/>
          <w:szCs w:val="20"/>
        </w:rPr>
        <w:t>×</w:t>
      </w:r>
      <w:r w:rsidRPr="00577384">
        <w:rPr>
          <w:rFonts w:ascii="KaTeX_Math" w:eastAsia="Times New Roman" w:hAnsi="KaTeX_Math" w:cs="Times New Roman"/>
          <w:i/>
          <w:iCs/>
          <w:color w:val="0F1115"/>
          <w:sz w:val="20"/>
          <w:szCs w:val="20"/>
        </w:rPr>
        <w:t>τ</w:t>
      </w:r>
      <w:r w:rsidRPr="00577384">
        <w:rPr>
          <w:rFonts w:ascii="Times New Roman" w:eastAsia="Times New Roman" w:hAnsi="Times New Roman" w:cs="Times New Roman"/>
          <w:color w:val="0F1115"/>
          <w:sz w:val="20"/>
          <w:szCs w:val="20"/>
        </w:rPr>
        <w:t>16×</w:t>
      </w:r>
      <w:r w:rsidRPr="00577384">
        <w:rPr>
          <w:rFonts w:ascii="KaTeX_Math" w:eastAsia="Times New Roman" w:hAnsi="KaTeX_Math" w:cs="Times New Roman"/>
          <w:i/>
          <w:iCs/>
          <w:color w:val="0F1115"/>
          <w:sz w:val="20"/>
          <w:szCs w:val="20"/>
        </w:rPr>
        <w:t>T</w:t>
      </w:r>
      <w:r w:rsidRPr="00577384">
        <w:rPr>
          <w:rFonts w:ascii="Times New Roman" w:eastAsia="Times New Roman" w:hAnsi="Times New Roman" w:cs="Times New Roman"/>
          <w:color w:val="0F1115"/>
          <w:sz w:val="2"/>
          <w:szCs w:val="2"/>
        </w:rPr>
        <w:t>​</w:t>
      </w:r>
      <w:r w:rsidRPr="00577384">
        <w:rPr>
          <w:rFonts w:ascii="KaTeX_Size1" w:eastAsia="Times New Roman" w:hAnsi="KaTeX_Size1" w:cs="Times New Roman"/>
          <w:color w:val="0F1115"/>
          <w:sz w:val="29"/>
          <w:szCs w:val="29"/>
        </w:rPr>
        <w:t>)</w:t>
      </w:r>
      <w:r w:rsidRPr="00577384">
        <w:rPr>
          <w:rFonts w:ascii="Times New Roman" w:eastAsia="Times New Roman" w:hAnsi="Times New Roman" w:cs="Times New Roman"/>
          <w:color w:val="0F1115"/>
          <w:sz w:val="20"/>
          <w:szCs w:val="20"/>
        </w:rPr>
        <w:t>1/3</w:t>
      </w:r>
      <w:r w:rsidRPr="00577384">
        <w:rPr>
          <w:rFonts w:ascii="Times New Roman" w:eastAsia="Times New Roman" w:hAnsi="Times New Roman" w:cs="Times New Roman"/>
          <w:color w:val="0F1115"/>
          <w:sz w:val="29"/>
          <w:szCs w:val="29"/>
        </w:rPr>
        <w:t>=</w:t>
      </w:r>
      <w:r w:rsidRPr="00577384">
        <w:rPr>
          <w:rFonts w:ascii="KaTeX_Size1" w:eastAsia="Times New Roman" w:hAnsi="KaTeX_Size1" w:cs="Times New Roman"/>
          <w:color w:val="0F1115"/>
          <w:sz w:val="29"/>
          <w:szCs w:val="29"/>
        </w:rPr>
        <w:t>(</w:t>
      </w:r>
      <w:r w:rsidRPr="00577384">
        <w:rPr>
          <w:rFonts w:ascii="KaTeX_Math" w:eastAsia="Times New Roman" w:hAnsi="KaTeX_Math" w:cs="Times New Roman"/>
          <w:i/>
          <w:iCs/>
          <w:color w:val="0F1115"/>
          <w:sz w:val="20"/>
          <w:szCs w:val="20"/>
        </w:rPr>
        <w:t>π</w:t>
      </w:r>
      <w:r w:rsidRPr="00577384">
        <w:rPr>
          <w:rFonts w:ascii="Times New Roman" w:eastAsia="Times New Roman" w:hAnsi="Times New Roman" w:cs="Times New Roman"/>
          <w:color w:val="0F1115"/>
          <w:sz w:val="20"/>
          <w:szCs w:val="20"/>
        </w:rPr>
        <w:t>×40×10</w:t>
      </w:r>
      <w:r w:rsidRPr="00577384">
        <w:rPr>
          <w:rFonts w:ascii="Times New Roman" w:eastAsia="Times New Roman" w:hAnsi="Times New Roman" w:cs="Times New Roman"/>
          <w:color w:val="0F1115"/>
          <w:sz w:val="14"/>
          <w:szCs w:val="14"/>
        </w:rPr>
        <w:t>6</w:t>
      </w:r>
      <w:r w:rsidRPr="00577384">
        <w:rPr>
          <w:rFonts w:ascii="Times New Roman" w:eastAsia="Times New Roman" w:hAnsi="Times New Roman" w:cs="Times New Roman"/>
          <w:color w:val="0F1115"/>
          <w:sz w:val="20"/>
          <w:szCs w:val="20"/>
        </w:rPr>
        <w:t>16×19.6</w:t>
      </w:r>
      <w:r w:rsidRPr="00577384">
        <w:rPr>
          <w:rFonts w:ascii="Times New Roman" w:eastAsia="Times New Roman" w:hAnsi="Times New Roman" w:cs="Times New Roman"/>
          <w:color w:val="0F1115"/>
          <w:sz w:val="2"/>
          <w:szCs w:val="2"/>
        </w:rPr>
        <w:t>​</w:t>
      </w:r>
      <w:r w:rsidRPr="00577384">
        <w:rPr>
          <w:rFonts w:ascii="KaTeX_Size1" w:eastAsia="Times New Roman" w:hAnsi="KaTeX_Size1" w:cs="Times New Roman"/>
          <w:color w:val="0F1115"/>
          <w:sz w:val="29"/>
          <w:szCs w:val="29"/>
        </w:rPr>
        <w:t>)</w:t>
      </w:r>
      <w:r w:rsidRPr="00577384">
        <w:rPr>
          <w:rFonts w:ascii="Times New Roman" w:eastAsia="Times New Roman" w:hAnsi="Times New Roman" w:cs="Times New Roman"/>
          <w:color w:val="0F1115"/>
          <w:sz w:val="20"/>
          <w:szCs w:val="20"/>
        </w:rPr>
        <w:t>1/3</w:t>
      </w:r>
      <w:r w:rsidRPr="00577384">
        <w:rPr>
          <w:rFonts w:ascii="Times New Roman" w:eastAsia="Times New Roman" w:hAnsi="Times New Roman" w:cs="Times New Roman"/>
          <w:color w:val="0F1115"/>
          <w:sz w:val="29"/>
          <w:szCs w:val="29"/>
        </w:rPr>
        <w:t>≈0.0135 m=13.5 mm</w:t>
      </w:r>
      <w:r w:rsidRPr="00577384">
        <w:rPr>
          <w:rFonts w:ascii="Segoe UI" w:eastAsia="Times New Roman" w:hAnsi="Segoe UI" w:cs="Segoe UI"/>
          <w:color w:val="0F1115"/>
          <w:sz w:val="24"/>
          <w:szCs w:val="24"/>
        </w:rPr>
        <w:br/>
        <w:t>A </w:t>
      </w:r>
      <w:r w:rsidRPr="00577384">
        <w:rPr>
          <w:rFonts w:ascii="Segoe UI" w:eastAsia="Times New Roman" w:hAnsi="Segoe UI" w:cs="Segoe UI"/>
          <w:b/>
          <w:bCs/>
          <w:color w:val="0F1115"/>
          <w:sz w:val="24"/>
          <w:szCs w:val="24"/>
        </w:rPr>
        <w:t>30 mm diameter shaft</w:t>
      </w:r>
      <w:r w:rsidRPr="00577384">
        <w:rPr>
          <w:rFonts w:ascii="Segoe UI" w:eastAsia="Times New Roman" w:hAnsi="Segoe UI" w:cs="Segoe UI"/>
          <w:color w:val="0F1115"/>
          <w:sz w:val="24"/>
          <w:szCs w:val="24"/>
        </w:rPr>
        <w:t> will be used for rigidity and to accommodate the bearings .</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3.4.3 Grating Drum Dimensions</w:t>
      </w:r>
    </w:p>
    <w:p w:rsidR="00577384" w:rsidRPr="00577384" w:rsidRDefault="00577384" w:rsidP="00577384">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Diameter:</w:t>
      </w:r>
      <w:r w:rsidRPr="00577384">
        <w:rPr>
          <w:rFonts w:ascii="Segoe UI" w:eastAsia="Times New Roman" w:hAnsi="Segoe UI" w:cs="Segoe UI"/>
          <w:color w:val="0F1115"/>
          <w:sz w:val="24"/>
          <w:szCs w:val="24"/>
        </w:rPr>
        <w:t> Based on similar machines, a drum diameter of </w:t>
      </w:r>
      <w:r w:rsidRPr="00577384">
        <w:rPr>
          <w:rFonts w:ascii="Segoe UI" w:eastAsia="Times New Roman" w:hAnsi="Segoe UI" w:cs="Segoe UI"/>
          <w:b/>
          <w:bCs/>
          <w:color w:val="0F1115"/>
          <w:sz w:val="24"/>
          <w:szCs w:val="24"/>
        </w:rPr>
        <w:t>250-300 mm</w:t>
      </w:r>
      <w:r w:rsidRPr="00577384">
        <w:rPr>
          <w:rFonts w:ascii="Segoe UI" w:eastAsia="Times New Roman" w:hAnsi="Segoe UI" w:cs="Segoe UI"/>
          <w:color w:val="0F1115"/>
          <w:sz w:val="24"/>
          <w:szCs w:val="24"/>
        </w:rPr>
        <w:t> is suitable.</w:t>
      </w:r>
    </w:p>
    <w:p w:rsidR="00577384" w:rsidRPr="00577384" w:rsidRDefault="00577384" w:rsidP="00577384">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lastRenderedPageBreak/>
        <w:t>Length:</w:t>
      </w:r>
      <w:r w:rsidRPr="00577384">
        <w:rPr>
          <w:rFonts w:ascii="Segoe UI" w:eastAsia="Times New Roman" w:hAnsi="Segoe UI" w:cs="Segoe UI"/>
          <w:color w:val="0F1115"/>
          <w:sz w:val="24"/>
          <w:szCs w:val="24"/>
        </w:rPr>
        <w:t> </w:t>
      </w:r>
      <w:r w:rsidRPr="00577384">
        <w:rPr>
          <w:rFonts w:ascii="Segoe UI" w:eastAsia="Times New Roman" w:hAnsi="Segoe UI" w:cs="Segoe UI"/>
          <w:b/>
          <w:bCs/>
          <w:color w:val="0F1115"/>
          <w:sz w:val="24"/>
          <w:szCs w:val="24"/>
        </w:rPr>
        <w:t>300 mm</w:t>
      </w:r>
      <w:r w:rsidRPr="00577384">
        <w:rPr>
          <w:rFonts w:ascii="Segoe UI" w:eastAsia="Times New Roman" w:hAnsi="Segoe UI" w:cs="Segoe UI"/>
          <w:color w:val="0F1115"/>
          <w:sz w:val="24"/>
          <w:szCs w:val="24"/>
        </w:rPr>
        <w:t> to provide sufficient grating surface.</w:t>
      </w:r>
    </w:p>
    <w:p w:rsidR="00577384" w:rsidRPr="00577384" w:rsidRDefault="00577384" w:rsidP="00577384">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Perforations:</w:t>
      </w:r>
      <w:r w:rsidRPr="00577384">
        <w:rPr>
          <w:rFonts w:ascii="Segoe UI" w:eastAsia="Times New Roman" w:hAnsi="Segoe UI" w:cs="Segoe UI"/>
          <w:color w:val="0F1115"/>
          <w:sz w:val="24"/>
          <w:szCs w:val="24"/>
        </w:rPr>
        <w:t> The drum will have perforations of about </w:t>
      </w:r>
      <w:r w:rsidRPr="00577384">
        <w:rPr>
          <w:rFonts w:ascii="Segoe UI" w:eastAsia="Times New Roman" w:hAnsi="Segoe UI" w:cs="Segoe UI"/>
          <w:b/>
          <w:bCs/>
          <w:color w:val="0F1115"/>
          <w:sz w:val="24"/>
          <w:szCs w:val="24"/>
        </w:rPr>
        <w:t>8-10 mm</w:t>
      </w:r>
      <w:r w:rsidRPr="00577384">
        <w:rPr>
          <w:rFonts w:ascii="Segoe UI" w:eastAsia="Times New Roman" w:hAnsi="Segoe UI" w:cs="Segoe UI"/>
          <w:color w:val="0F1115"/>
          <w:sz w:val="24"/>
          <w:szCs w:val="24"/>
        </w:rPr>
        <w:t> to allow grated mash to pass through.</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3.5 Construction Process</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3.5.1 Component Fabrication</w:t>
      </w:r>
    </w:p>
    <w:p w:rsidR="00577384" w:rsidRPr="00577384" w:rsidRDefault="00577384" w:rsidP="00577384">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Cutting:</w:t>
      </w:r>
      <w:r w:rsidRPr="00577384">
        <w:rPr>
          <w:rFonts w:ascii="Segoe UI" w:eastAsia="Times New Roman" w:hAnsi="Segoe UI" w:cs="Segoe UI"/>
          <w:color w:val="0F1115"/>
          <w:sz w:val="24"/>
          <w:szCs w:val="24"/>
        </w:rPr>
        <w:t> All stainless steel sheets, mild steel plates, and angle irons are cut to their required dimensions.</w:t>
      </w:r>
    </w:p>
    <w:p w:rsidR="00577384" w:rsidRPr="00577384" w:rsidRDefault="00577384" w:rsidP="00577384">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Drum Fabrication:</w:t>
      </w:r>
      <w:r w:rsidRPr="00577384">
        <w:rPr>
          <w:rFonts w:ascii="Segoe UI" w:eastAsia="Times New Roman" w:hAnsi="Segoe UI" w:cs="Segoe UI"/>
          <w:color w:val="0F1115"/>
          <w:sz w:val="24"/>
          <w:szCs w:val="24"/>
        </w:rPr>
        <w:t> The stainless steel sheet is rolled into a cylinder of 250-300 mm diameter. A perforated stainless-steel mesh is wrapped and secured around the cylinder. A central hub is welded to one end for mounting on the shaft.</w:t>
      </w:r>
    </w:p>
    <w:p w:rsidR="00577384" w:rsidRPr="00577384" w:rsidRDefault="00577384" w:rsidP="00577384">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Shaft Machining:</w:t>
      </w:r>
      <w:r w:rsidRPr="00577384">
        <w:rPr>
          <w:rFonts w:ascii="Segoe UI" w:eastAsia="Times New Roman" w:hAnsi="Segoe UI" w:cs="Segoe UI"/>
          <w:color w:val="0F1115"/>
          <w:sz w:val="24"/>
          <w:szCs w:val="24"/>
        </w:rPr>
        <w:t> The shaft is turned to the required diameter on a lathe. Keyways are cut on the shaft and in the pulleys and drum hub.</w:t>
      </w:r>
    </w:p>
    <w:p w:rsidR="00577384" w:rsidRPr="00577384" w:rsidRDefault="00577384" w:rsidP="00577384">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Casing and Hopper:</w:t>
      </w:r>
      <w:r w:rsidRPr="00577384">
        <w:rPr>
          <w:rFonts w:ascii="Segoe UI" w:eastAsia="Times New Roman" w:hAnsi="Segoe UI" w:cs="Segoe UI"/>
          <w:color w:val="0F1115"/>
          <w:sz w:val="24"/>
          <w:szCs w:val="24"/>
        </w:rPr>
        <w:t> The casing is fabricated from stainless steel sheet. The hopper (pyramidal shape) is cut, bent, and welded. The bottom of the hopper connects to an opening in the casing.</w:t>
      </w:r>
    </w:p>
    <w:p w:rsidR="00577384" w:rsidRPr="00577384" w:rsidRDefault="00577384" w:rsidP="00577384">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Frame Construction:</w:t>
      </w:r>
      <w:r w:rsidRPr="00577384">
        <w:rPr>
          <w:rFonts w:ascii="Segoe UI" w:eastAsia="Times New Roman" w:hAnsi="Segoe UI" w:cs="Segoe UI"/>
          <w:color w:val="0F1115"/>
          <w:sz w:val="24"/>
          <w:szCs w:val="24"/>
        </w:rPr>
        <w:t> The base frame is constructed by cutting and welding the mild steel angle iron.</w:t>
      </w:r>
    </w:p>
    <w:p w:rsidR="00577384" w:rsidRPr="00577384" w:rsidRDefault="00577384" w:rsidP="00577384">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Dewatering Press:</w:t>
      </w:r>
      <w:r w:rsidRPr="00577384">
        <w:rPr>
          <w:rFonts w:ascii="Segoe UI" w:eastAsia="Times New Roman" w:hAnsi="Segoe UI" w:cs="Segoe UI"/>
          <w:color w:val="0F1115"/>
          <w:sz w:val="24"/>
          <w:szCs w:val="24"/>
        </w:rPr>
        <w:t> A simple stainless-steel container with a manually operated lever or screw press is fabricated and mounted on the frame.</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3.5.2 Assembly Procedure</w:t>
      </w:r>
    </w:p>
    <w:p w:rsidR="00577384" w:rsidRPr="00577384" w:rsidRDefault="00577384" w:rsidP="00577384">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Bearing Installation:</w:t>
      </w:r>
      <w:r w:rsidRPr="00577384">
        <w:rPr>
          <w:rFonts w:ascii="Segoe UI" w:eastAsia="Times New Roman" w:hAnsi="Segoe UI" w:cs="Segoe UI"/>
          <w:color w:val="0F1115"/>
          <w:sz w:val="24"/>
          <w:szCs w:val="24"/>
        </w:rPr>
        <w:t> Bearings are pressed onto the shaft and mounted onto the bearing housings, which are then bolted to the frame.</w:t>
      </w:r>
    </w:p>
    <w:p w:rsidR="00577384" w:rsidRPr="00577384" w:rsidRDefault="00577384" w:rsidP="00577384">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Drum Mounting:</w:t>
      </w:r>
      <w:r w:rsidRPr="00577384">
        <w:rPr>
          <w:rFonts w:ascii="Segoe UI" w:eastAsia="Times New Roman" w:hAnsi="Segoe UI" w:cs="Segoe UI"/>
          <w:color w:val="0F1115"/>
          <w:sz w:val="24"/>
          <w:szCs w:val="24"/>
        </w:rPr>
        <w:t> The grating drum is keyed and secured onto the shaft inside the casing.</w:t>
      </w:r>
    </w:p>
    <w:p w:rsidR="00577384" w:rsidRPr="00577384" w:rsidRDefault="00577384" w:rsidP="00577384">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Casing Installation:</w:t>
      </w:r>
      <w:r w:rsidRPr="00577384">
        <w:rPr>
          <w:rFonts w:ascii="Segoe UI" w:eastAsia="Times New Roman" w:hAnsi="Segoe UI" w:cs="Segoe UI"/>
          <w:color w:val="0F1115"/>
          <w:sz w:val="24"/>
          <w:szCs w:val="24"/>
        </w:rPr>
        <w:t> The lower half of the casing is fixed to the frame. The upper half (with the hopper) is hinged or bolted to allow access for cleaning.</w:t>
      </w:r>
    </w:p>
    <w:p w:rsidR="00577384" w:rsidRPr="00577384" w:rsidRDefault="00577384" w:rsidP="00577384">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lastRenderedPageBreak/>
        <w:t>Drive System:</w:t>
      </w:r>
      <w:r w:rsidRPr="00577384">
        <w:rPr>
          <w:rFonts w:ascii="Segoe UI" w:eastAsia="Times New Roman" w:hAnsi="Segoe UI" w:cs="Segoe UI"/>
          <w:color w:val="0F1115"/>
          <w:sz w:val="24"/>
          <w:szCs w:val="24"/>
        </w:rPr>
        <w:t> The motor is mounted on its base plate. The V-belts are installed between the motor pulley and the drum pulley, and the tension is adjusted.</w:t>
      </w:r>
    </w:p>
    <w:p w:rsidR="00577384" w:rsidRPr="00577384" w:rsidRDefault="00577384" w:rsidP="00577384">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Dewatering Press Integration:</w:t>
      </w:r>
      <w:r w:rsidRPr="00577384">
        <w:rPr>
          <w:rFonts w:ascii="Segoe UI" w:eastAsia="Times New Roman" w:hAnsi="Segoe UI" w:cs="Segoe UI"/>
          <w:color w:val="0F1115"/>
          <w:sz w:val="24"/>
          <w:szCs w:val="24"/>
        </w:rPr>
        <w:t> The press is mounted adjacent to the grating unit.</w:t>
      </w:r>
    </w:p>
    <w:p w:rsidR="00577384" w:rsidRPr="00577384" w:rsidRDefault="00577384" w:rsidP="00577384">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Painting:</w:t>
      </w:r>
      <w:r w:rsidRPr="00577384">
        <w:rPr>
          <w:rFonts w:ascii="Segoe UI" w:eastAsia="Times New Roman" w:hAnsi="Segoe UI" w:cs="Segoe UI"/>
          <w:color w:val="0F1115"/>
          <w:sz w:val="24"/>
          <w:szCs w:val="24"/>
        </w:rPr>
        <w:t> The entire frame and non-contact parts are cleaned, primed, and painted.</w:t>
      </w:r>
    </w:p>
    <w:p w:rsidR="00577384" w:rsidRPr="00577384" w:rsidRDefault="00577384" w:rsidP="00577384">
      <w:pPr>
        <w:shd w:val="clear" w:color="auto" w:fill="FFFFFF"/>
        <w:spacing w:before="240" w:after="12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3.6 Testing and Performance Evaluation</w:t>
      </w:r>
    </w:p>
    <w:p w:rsidR="00577384" w:rsidRPr="00577384" w:rsidRDefault="00577384" w:rsidP="00577384">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Preparation:</w:t>
      </w:r>
      <w:r w:rsidRPr="00577384">
        <w:rPr>
          <w:rFonts w:ascii="Segoe UI" w:eastAsia="Times New Roman" w:hAnsi="Segoe UI" w:cs="Segoe UI"/>
          <w:color w:val="0F1115"/>
          <w:sz w:val="24"/>
          <w:szCs w:val="24"/>
        </w:rPr>
        <w:t> A known weight (e.g., 20 kg) of fresh, peeled cassava tubers will be used.</w:t>
      </w:r>
    </w:p>
    <w:p w:rsidR="00577384" w:rsidRPr="00577384" w:rsidRDefault="00577384" w:rsidP="00577384">
      <w:pPr>
        <w:numPr>
          <w:ilvl w:val="0"/>
          <w:numId w:val="20"/>
        </w:numPr>
        <w:shd w:val="clear" w:color="auto" w:fill="FFFFFF"/>
        <w:spacing w:before="100" w:beforeAutospacing="1" w:after="12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Procedure:</w:t>
      </w:r>
    </w:p>
    <w:p w:rsidR="00577384" w:rsidRPr="00577384" w:rsidRDefault="00577384" w:rsidP="00577384">
      <w:pPr>
        <w:numPr>
          <w:ilvl w:val="1"/>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machine is started and allowed to run at full speed.</w:t>
      </w:r>
    </w:p>
    <w:p w:rsidR="00577384" w:rsidRPr="00577384" w:rsidRDefault="00577384" w:rsidP="00577384">
      <w:pPr>
        <w:numPr>
          <w:ilvl w:val="1"/>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cassava tubers are fed into the hopper at a uniform rate.</w:t>
      </w:r>
    </w:p>
    <w:p w:rsidR="00577384" w:rsidRPr="00577384" w:rsidRDefault="00577384" w:rsidP="00577384">
      <w:pPr>
        <w:numPr>
          <w:ilvl w:val="1"/>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time taken to grate the entire batch is recorded.</w:t>
      </w:r>
    </w:p>
    <w:p w:rsidR="00577384" w:rsidRPr="00577384" w:rsidRDefault="00577384" w:rsidP="00577384">
      <w:pPr>
        <w:numPr>
          <w:ilvl w:val="1"/>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grated mash is collected and weighed.</w:t>
      </w:r>
    </w:p>
    <w:p w:rsidR="00577384" w:rsidRPr="00577384" w:rsidRDefault="00577384" w:rsidP="00577384">
      <w:pPr>
        <w:numPr>
          <w:ilvl w:val="1"/>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mash is then subjected to the dewatering press, and the water extracted is measured.</w:t>
      </w:r>
    </w:p>
    <w:p w:rsidR="00577384" w:rsidRPr="00577384" w:rsidRDefault="00577384" w:rsidP="00577384">
      <w:pPr>
        <w:numPr>
          <w:ilvl w:val="1"/>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grating efficiency is assessed by inspecting the residual material for un-grated pieces.</w:t>
      </w:r>
    </w:p>
    <w:p w:rsidR="00577384" w:rsidRPr="00577384" w:rsidRDefault="00577384" w:rsidP="00577384">
      <w:pPr>
        <w:numPr>
          <w:ilvl w:val="0"/>
          <w:numId w:val="20"/>
        </w:numPr>
        <w:shd w:val="clear" w:color="auto" w:fill="FFFFFF"/>
        <w:spacing w:before="100" w:beforeAutospacing="1" w:after="12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Parameters to be Calculated:</w:t>
      </w:r>
    </w:p>
    <w:p w:rsidR="00577384" w:rsidRPr="00577384" w:rsidRDefault="00577384" w:rsidP="00577384">
      <w:pPr>
        <w:numPr>
          <w:ilvl w:val="1"/>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Capacity (kg/hr):</w:t>
      </w:r>
      <w:r w:rsidRPr="00577384">
        <w:rPr>
          <w:rFonts w:ascii="Segoe UI" w:eastAsia="Times New Roman" w:hAnsi="Segoe UI" w:cs="Segoe UI"/>
          <w:color w:val="0F1115"/>
          <w:sz w:val="24"/>
          <w:szCs w:val="24"/>
        </w:rPr>
        <w:t> </w:t>
      </w:r>
      <w:r w:rsidRPr="00577384">
        <w:rPr>
          <w:rFonts w:ascii="Times New Roman" w:eastAsia="Times New Roman" w:hAnsi="Times New Roman" w:cs="Times New Roman"/>
          <w:color w:val="0F1115"/>
          <w:sz w:val="29"/>
          <w:szCs w:val="29"/>
          <w:bdr w:val="none" w:sz="0" w:space="0" w:color="auto" w:frame="1"/>
        </w:rPr>
        <w:t>Mass of Grated Mash (kg)Time (hr)</w:t>
      </w:r>
      <w:r w:rsidRPr="00577384">
        <w:rPr>
          <w:rFonts w:ascii="Times New Roman" w:eastAsia="Times New Roman" w:hAnsi="Times New Roman" w:cs="Times New Roman"/>
          <w:color w:val="0F1115"/>
          <w:sz w:val="20"/>
          <w:szCs w:val="20"/>
        </w:rPr>
        <w:t>Time (hr)Mass of Grated Mash (kg)</w:t>
      </w:r>
      <w:r w:rsidRPr="00577384">
        <w:rPr>
          <w:rFonts w:ascii="Times New Roman" w:eastAsia="Times New Roman" w:hAnsi="Times New Roman" w:cs="Times New Roman"/>
          <w:color w:val="0F1115"/>
          <w:sz w:val="2"/>
          <w:szCs w:val="2"/>
        </w:rPr>
        <w:t>​</w:t>
      </w:r>
    </w:p>
    <w:p w:rsidR="00577384" w:rsidRPr="00577384" w:rsidRDefault="00577384" w:rsidP="00577384">
      <w:pPr>
        <w:numPr>
          <w:ilvl w:val="1"/>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Efficiency (%):</w:t>
      </w:r>
      <w:r w:rsidRPr="00577384">
        <w:rPr>
          <w:rFonts w:ascii="Segoe UI" w:eastAsia="Times New Roman" w:hAnsi="Segoe UI" w:cs="Segoe UI"/>
          <w:color w:val="0F1115"/>
          <w:sz w:val="24"/>
          <w:szCs w:val="24"/>
        </w:rPr>
        <w:t> Determined by the mass of mash output compared to the mass of input.</w:t>
      </w:r>
    </w:p>
    <w:p w:rsidR="00577384" w:rsidRPr="00577384" w:rsidRDefault="00577384" w:rsidP="00577384">
      <w:pPr>
        <w:numPr>
          <w:ilvl w:val="1"/>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Dewatering Efficiency:</w:t>
      </w:r>
      <w:r w:rsidRPr="00577384">
        <w:rPr>
          <w:rFonts w:ascii="Segoe UI" w:eastAsia="Times New Roman" w:hAnsi="Segoe UI" w:cs="Segoe UI"/>
          <w:color w:val="0F1115"/>
          <w:sz w:val="24"/>
          <w:szCs w:val="24"/>
        </w:rPr>
        <w:t> Measured by the volume of water extracted.</w:t>
      </w:r>
    </w:p>
    <w:p w:rsidR="00577384" w:rsidRPr="00577384" w:rsidRDefault="00577384" w:rsidP="00577384">
      <w:pPr>
        <w:shd w:val="clear" w:color="auto" w:fill="FFFFFF"/>
        <w:spacing w:before="480" w:after="48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pict>
          <v:rect id="_x0000_i1028" style="width:0;height:.75pt" o:hralign="center" o:hrstd="t" o:hr="t" fillcolor="#a0a0a0" stroked="f"/>
        </w:pict>
      </w:r>
    </w:p>
    <w:p w:rsidR="00577384" w:rsidRPr="00577384" w:rsidRDefault="00577384" w:rsidP="00577384">
      <w:pPr>
        <w:shd w:val="clear" w:color="auto" w:fill="FFFFFF"/>
        <w:spacing w:before="480" w:after="240" w:line="450" w:lineRule="atLeast"/>
        <w:outlineLvl w:val="2"/>
        <w:rPr>
          <w:rFonts w:ascii="Segoe UI" w:eastAsia="Times New Roman" w:hAnsi="Segoe UI" w:cs="Segoe UI"/>
          <w:b/>
          <w:bCs/>
          <w:color w:val="0F1115"/>
          <w:sz w:val="30"/>
          <w:szCs w:val="30"/>
        </w:rPr>
      </w:pPr>
      <w:r w:rsidRPr="00577384">
        <w:rPr>
          <w:rFonts w:ascii="Segoe UI" w:eastAsia="Times New Roman" w:hAnsi="Segoe UI" w:cs="Segoe UI"/>
          <w:b/>
          <w:bCs/>
          <w:color w:val="0F1115"/>
          <w:sz w:val="30"/>
          <w:szCs w:val="30"/>
        </w:rPr>
        <w:t>CHAPTER 4: RESULTS AND DISCUSSION</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lastRenderedPageBreak/>
        <w:t>4.1 Introduction</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This chapter presents the data collected from the performance tests conducted on the fabricated small-scale cassava processing machine. The results are analyzed and discussed in line with the project's objectives.</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4.2 Performance Test Results</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The following data was collected from three test runs using a batch of 20 kg of peeled cassava per run.</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Table 4.1: Performance Test Data</w:t>
      </w:r>
    </w:p>
    <w:tbl>
      <w:tblPr>
        <w:tblW w:w="0" w:type="auto"/>
        <w:tblCellMar>
          <w:top w:w="15" w:type="dxa"/>
          <w:left w:w="15" w:type="dxa"/>
          <w:bottom w:w="15" w:type="dxa"/>
          <w:right w:w="15" w:type="dxa"/>
        </w:tblCellMar>
        <w:tblLook w:val="04A0" w:firstRow="1" w:lastRow="0" w:firstColumn="1" w:lastColumn="0" w:noHBand="0" w:noVBand="1"/>
      </w:tblPr>
      <w:tblGrid>
        <w:gridCol w:w="1133"/>
        <w:gridCol w:w="1626"/>
        <w:gridCol w:w="1539"/>
        <w:gridCol w:w="1849"/>
        <w:gridCol w:w="1687"/>
        <w:gridCol w:w="1766"/>
      </w:tblGrid>
      <w:tr w:rsidR="00577384" w:rsidRPr="00577384" w:rsidTr="00577384">
        <w:trPr>
          <w:tblHeader/>
        </w:trPr>
        <w:tc>
          <w:tcPr>
            <w:tcW w:w="0" w:type="auto"/>
            <w:tcBorders>
              <w:top w:val="nil"/>
            </w:tcBorders>
            <w:tcMar>
              <w:top w:w="150" w:type="dxa"/>
              <w:left w:w="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Test Run</w:t>
            </w:r>
          </w:p>
        </w:tc>
        <w:tc>
          <w:tcPr>
            <w:tcW w:w="0" w:type="auto"/>
            <w:tcBorders>
              <w:top w:val="nil"/>
            </w:tcBorders>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Mass of Tubers (kg)</w:t>
            </w:r>
          </w:p>
        </w:tc>
        <w:tc>
          <w:tcPr>
            <w:tcW w:w="0" w:type="auto"/>
            <w:tcBorders>
              <w:top w:val="nil"/>
            </w:tcBorders>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Grating Time (s)</w:t>
            </w:r>
          </w:p>
        </w:tc>
        <w:tc>
          <w:tcPr>
            <w:tcW w:w="0" w:type="auto"/>
            <w:tcBorders>
              <w:top w:val="nil"/>
            </w:tcBorders>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Mass of Grated Mash (kg)</w:t>
            </w:r>
          </w:p>
        </w:tc>
        <w:tc>
          <w:tcPr>
            <w:tcW w:w="0" w:type="auto"/>
            <w:tcBorders>
              <w:top w:val="nil"/>
            </w:tcBorders>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Un-grated Waste (kg)</w:t>
            </w:r>
          </w:p>
        </w:tc>
        <w:tc>
          <w:tcPr>
            <w:tcW w:w="0" w:type="auto"/>
            <w:tcBorders>
              <w:top w:val="nil"/>
            </w:tcBorders>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Water Extracted (L)</w:t>
            </w:r>
          </w:p>
        </w:tc>
      </w:tr>
      <w:tr w:rsidR="00577384" w:rsidRPr="00577384" w:rsidTr="00577384">
        <w:tc>
          <w:tcPr>
            <w:tcW w:w="0" w:type="auto"/>
            <w:tcMar>
              <w:top w:w="150" w:type="dxa"/>
              <w:left w:w="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1</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20.0</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520</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18.5</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1.5</w:t>
            </w:r>
          </w:p>
        </w:tc>
        <w:tc>
          <w:tcPr>
            <w:tcW w:w="0" w:type="auto"/>
            <w:tcMar>
              <w:top w:w="150" w:type="dxa"/>
              <w:left w:w="240" w:type="dxa"/>
              <w:bottom w:w="150" w:type="dxa"/>
              <w:right w:w="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3.2</w:t>
            </w:r>
          </w:p>
        </w:tc>
      </w:tr>
      <w:tr w:rsidR="00577384" w:rsidRPr="00577384" w:rsidTr="00577384">
        <w:tc>
          <w:tcPr>
            <w:tcW w:w="0" w:type="auto"/>
            <w:tcMar>
              <w:top w:w="150" w:type="dxa"/>
              <w:left w:w="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2</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20.0</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535</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18.2</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1.8</w:t>
            </w:r>
          </w:p>
        </w:tc>
        <w:tc>
          <w:tcPr>
            <w:tcW w:w="0" w:type="auto"/>
            <w:tcMar>
              <w:top w:w="150" w:type="dxa"/>
              <w:left w:w="240" w:type="dxa"/>
              <w:bottom w:w="150" w:type="dxa"/>
              <w:right w:w="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3.0</w:t>
            </w:r>
          </w:p>
        </w:tc>
      </w:tr>
      <w:tr w:rsidR="00577384" w:rsidRPr="00577384" w:rsidTr="00577384">
        <w:tc>
          <w:tcPr>
            <w:tcW w:w="0" w:type="auto"/>
            <w:tcMar>
              <w:top w:w="150" w:type="dxa"/>
              <w:left w:w="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3</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20.0</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510</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18.7</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1.3</w:t>
            </w:r>
          </w:p>
        </w:tc>
        <w:tc>
          <w:tcPr>
            <w:tcW w:w="0" w:type="auto"/>
            <w:tcMar>
              <w:top w:w="150" w:type="dxa"/>
              <w:left w:w="240" w:type="dxa"/>
              <w:bottom w:w="150" w:type="dxa"/>
              <w:right w:w="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3.4</w:t>
            </w:r>
          </w:p>
        </w:tc>
      </w:tr>
      <w:tr w:rsidR="00577384" w:rsidRPr="00577384" w:rsidTr="00577384">
        <w:tc>
          <w:tcPr>
            <w:tcW w:w="0" w:type="auto"/>
            <w:tcMar>
              <w:top w:w="150" w:type="dxa"/>
              <w:left w:w="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b/>
                <w:bCs/>
                <w:sz w:val="23"/>
                <w:szCs w:val="23"/>
              </w:rPr>
              <w:t>Average</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b/>
                <w:bCs/>
                <w:sz w:val="23"/>
                <w:szCs w:val="23"/>
              </w:rPr>
              <w:t>20.0</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b/>
                <w:bCs/>
                <w:sz w:val="23"/>
                <w:szCs w:val="23"/>
              </w:rPr>
              <w:t>521.7</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b/>
                <w:bCs/>
                <w:sz w:val="23"/>
                <w:szCs w:val="23"/>
              </w:rPr>
              <w:t>18.5</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b/>
                <w:bCs/>
                <w:sz w:val="23"/>
                <w:szCs w:val="23"/>
              </w:rPr>
              <w:t>1.53</w:t>
            </w:r>
          </w:p>
        </w:tc>
        <w:tc>
          <w:tcPr>
            <w:tcW w:w="0" w:type="auto"/>
            <w:tcMar>
              <w:top w:w="150" w:type="dxa"/>
              <w:left w:w="240" w:type="dxa"/>
              <w:bottom w:w="150" w:type="dxa"/>
              <w:right w:w="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b/>
                <w:bCs/>
                <w:sz w:val="23"/>
                <w:szCs w:val="23"/>
              </w:rPr>
              <w:t>3.2</w:t>
            </w:r>
          </w:p>
        </w:tc>
      </w:tr>
    </w:tbl>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4.3 Calculated Performance Parameters</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Using the data from Table 4.1, the key performance parameters were calculated.</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Table 4.2: Calculated Performance Parameters</w:t>
      </w:r>
    </w:p>
    <w:tbl>
      <w:tblPr>
        <w:tblW w:w="0" w:type="auto"/>
        <w:tblCellMar>
          <w:top w:w="15" w:type="dxa"/>
          <w:left w:w="15" w:type="dxa"/>
          <w:bottom w:w="15" w:type="dxa"/>
          <w:right w:w="15" w:type="dxa"/>
        </w:tblCellMar>
        <w:tblLook w:val="04A0" w:firstRow="1" w:lastRow="0" w:firstColumn="1" w:lastColumn="0" w:noHBand="0" w:noVBand="1"/>
      </w:tblPr>
      <w:tblGrid>
        <w:gridCol w:w="1133"/>
        <w:gridCol w:w="2604"/>
        <w:gridCol w:w="2397"/>
        <w:gridCol w:w="3466"/>
      </w:tblGrid>
      <w:tr w:rsidR="00577384" w:rsidRPr="00577384" w:rsidTr="00577384">
        <w:trPr>
          <w:tblHeader/>
        </w:trPr>
        <w:tc>
          <w:tcPr>
            <w:tcW w:w="0" w:type="auto"/>
            <w:tcBorders>
              <w:top w:val="nil"/>
            </w:tcBorders>
            <w:tcMar>
              <w:top w:w="150" w:type="dxa"/>
              <w:left w:w="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Test Run</w:t>
            </w:r>
          </w:p>
        </w:tc>
        <w:tc>
          <w:tcPr>
            <w:tcW w:w="0" w:type="auto"/>
            <w:tcBorders>
              <w:top w:val="nil"/>
            </w:tcBorders>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Grating Capacity (kg/hr)</w:t>
            </w:r>
          </w:p>
        </w:tc>
        <w:tc>
          <w:tcPr>
            <w:tcW w:w="0" w:type="auto"/>
            <w:tcBorders>
              <w:top w:val="nil"/>
            </w:tcBorders>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Grating Efficiency (%)</w:t>
            </w:r>
          </w:p>
        </w:tc>
        <w:tc>
          <w:tcPr>
            <w:tcW w:w="0" w:type="auto"/>
            <w:tcBorders>
              <w:top w:val="nil"/>
            </w:tcBorders>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Dewatering Efficiency (L/kg mash)</w:t>
            </w:r>
          </w:p>
        </w:tc>
      </w:tr>
      <w:tr w:rsidR="00577384" w:rsidRPr="00577384" w:rsidTr="00577384">
        <w:tc>
          <w:tcPr>
            <w:tcW w:w="0" w:type="auto"/>
            <w:tcMar>
              <w:top w:w="150" w:type="dxa"/>
              <w:left w:w="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1</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128.0</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92.5</w:t>
            </w:r>
          </w:p>
        </w:tc>
        <w:tc>
          <w:tcPr>
            <w:tcW w:w="0" w:type="auto"/>
            <w:tcMar>
              <w:top w:w="150" w:type="dxa"/>
              <w:left w:w="240" w:type="dxa"/>
              <w:bottom w:w="150" w:type="dxa"/>
              <w:right w:w="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0.17</w:t>
            </w:r>
          </w:p>
        </w:tc>
      </w:tr>
      <w:tr w:rsidR="00577384" w:rsidRPr="00577384" w:rsidTr="00577384">
        <w:tc>
          <w:tcPr>
            <w:tcW w:w="0" w:type="auto"/>
            <w:tcMar>
              <w:top w:w="150" w:type="dxa"/>
              <w:left w:w="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lastRenderedPageBreak/>
              <w:t>2</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122.4</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91.0</w:t>
            </w:r>
          </w:p>
        </w:tc>
        <w:tc>
          <w:tcPr>
            <w:tcW w:w="0" w:type="auto"/>
            <w:tcMar>
              <w:top w:w="150" w:type="dxa"/>
              <w:left w:w="240" w:type="dxa"/>
              <w:bottom w:w="150" w:type="dxa"/>
              <w:right w:w="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0.16</w:t>
            </w:r>
          </w:p>
        </w:tc>
      </w:tr>
      <w:tr w:rsidR="00577384" w:rsidRPr="00577384" w:rsidTr="00577384">
        <w:tc>
          <w:tcPr>
            <w:tcW w:w="0" w:type="auto"/>
            <w:tcMar>
              <w:top w:w="150" w:type="dxa"/>
              <w:left w:w="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3</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132.0</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93.5</w:t>
            </w:r>
          </w:p>
        </w:tc>
        <w:tc>
          <w:tcPr>
            <w:tcW w:w="0" w:type="auto"/>
            <w:tcMar>
              <w:top w:w="150" w:type="dxa"/>
              <w:left w:w="240" w:type="dxa"/>
              <w:bottom w:w="150" w:type="dxa"/>
              <w:right w:w="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sz w:val="23"/>
                <w:szCs w:val="23"/>
              </w:rPr>
              <w:t>0.18</w:t>
            </w:r>
          </w:p>
        </w:tc>
      </w:tr>
      <w:tr w:rsidR="00577384" w:rsidRPr="00577384" w:rsidTr="00577384">
        <w:tc>
          <w:tcPr>
            <w:tcW w:w="0" w:type="auto"/>
            <w:tcMar>
              <w:top w:w="150" w:type="dxa"/>
              <w:left w:w="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b/>
                <w:bCs/>
                <w:sz w:val="23"/>
                <w:szCs w:val="23"/>
              </w:rPr>
              <w:t>Average</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b/>
                <w:bCs/>
                <w:sz w:val="23"/>
                <w:szCs w:val="23"/>
              </w:rPr>
              <w:t>127.5</w:t>
            </w:r>
          </w:p>
        </w:tc>
        <w:tc>
          <w:tcPr>
            <w:tcW w:w="0" w:type="auto"/>
            <w:tcMar>
              <w:top w:w="150" w:type="dxa"/>
              <w:left w:w="240" w:type="dxa"/>
              <w:bottom w:w="150" w:type="dxa"/>
              <w:right w:w="24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b/>
                <w:bCs/>
                <w:sz w:val="23"/>
                <w:szCs w:val="23"/>
              </w:rPr>
              <w:t>92.3</w:t>
            </w:r>
          </w:p>
        </w:tc>
        <w:tc>
          <w:tcPr>
            <w:tcW w:w="0" w:type="auto"/>
            <w:tcMar>
              <w:top w:w="150" w:type="dxa"/>
              <w:left w:w="240" w:type="dxa"/>
              <w:bottom w:w="150" w:type="dxa"/>
              <w:right w:w="0" w:type="dxa"/>
            </w:tcMar>
            <w:vAlign w:val="center"/>
            <w:hideMark/>
          </w:tcPr>
          <w:p w:rsidR="00577384" w:rsidRPr="00577384" w:rsidRDefault="00577384" w:rsidP="00577384">
            <w:pPr>
              <w:spacing w:after="0" w:line="375" w:lineRule="atLeast"/>
              <w:rPr>
                <w:rFonts w:ascii="Segoe UI" w:eastAsia="Times New Roman" w:hAnsi="Segoe UI" w:cs="Segoe UI"/>
                <w:sz w:val="23"/>
                <w:szCs w:val="23"/>
              </w:rPr>
            </w:pPr>
            <w:r w:rsidRPr="00577384">
              <w:rPr>
                <w:rFonts w:ascii="Segoe UI" w:eastAsia="Times New Roman" w:hAnsi="Segoe UI" w:cs="Segoe UI"/>
                <w:b/>
                <w:bCs/>
                <w:sz w:val="23"/>
                <w:szCs w:val="23"/>
              </w:rPr>
              <w:t>0.17</w:t>
            </w:r>
          </w:p>
        </w:tc>
      </w:tr>
    </w:tbl>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Sample Calculation (Test Run 1):</w:t>
      </w:r>
    </w:p>
    <w:p w:rsidR="00577384" w:rsidRPr="00577384" w:rsidRDefault="00577384" w:rsidP="00577384">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Capacity:</w:t>
      </w:r>
      <w:r w:rsidRPr="00577384">
        <w:rPr>
          <w:rFonts w:ascii="Segoe UI" w:eastAsia="Times New Roman" w:hAnsi="Segoe UI" w:cs="Segoe UI"/>
          <w:color w:val="0F1115"/>
          <w:sz w:val="24"/>
          <w:szCs w:val="24"/>
        </w:rPr>
        <w:t> </w:t>
      </w:r>
      <w:r w:rsidRPr="00577384">
        <w:rPr>
          <w:rFonts w:ascii="Times New Roman" w:eastAsia="Times New Roman" w:hAnsi="Times New Roman" w:cs="Times New Roman"/>
          <w:color w:val="0F1115"/>
          <w:sz w:val="29"/>
          <w:szCs w:val="29"/>
          <w:bdr w:val="none" w:sz="0" w:space="0" w:color="auto" w:frame="1"/>
        </w:rPr>
        <w:t>18.5 kg520/3600 hr≈128.0 kg/hr</w:t>
      </w:r>
      <w:r w:rsidRPr="00577384">
        <w:rPr>
          <w:rFonts w:ascii="Times New Roman" w:eastAsia="Times New Roman" w:hAnsi="Times New Roman" w:cs="Times New Roman"/>
          <w:color w:val="0F1115"/>
          <w:sz w:val="20"/>
          <w:szCs w:val="20"/>
        </w:rPr>
        <w:t>520/3600 hr18.5 kg</w:t>
      </w:r>
      <w:r w:rsidRPr="00577384">
        <w:rPr>
          <w:rFonts w:ascii="Times New Roman" w:eastAsia="Times New Roman" w:hAnsi="Times New Roman" w:cs="Times New Roman"/>
          <w:color w:val="0F1115"/>
          <w:sz w:val="2"/>
          <w:szCs w:val="2"/>
        </w:rPr>
        <w:t>​</w:t>
      </w:r>
      <w:r w:rsidRPr="00577384">
        <w:rPr>
          <w:rFonts w:ascii="Times New Roman" w:eastAsia="Times New Roman" w:hAnsi="Times New Roman" w:cs="Times New Roman"/>
          <w:color w:val="0F1115"/>
          <w:sz w:val="29"/>
          <w:szCs w:val="29"/>
        </w:rPr>
        <w:t>≈128.0 kg/hr</w:t>
      </w:r>
    </w:p>
    <w:p w:rsidR="00577384" w:rsidRPr="00577384" w:rsidRDefault="00577384" w:rsidP="00577384">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Efficiency:</w:t>
      </w:r>
      <w:r w:rsidRPr="00577384">
        <w:rPr>
          <w:rFonts w:ascii="Segoe UI" w:eastAsia="Times New Roman" w:hAnsi="Segoe UI" w:cs="Segoe UI"/>
          <w:color w:val="0F1115"/>
          <w:sz w:val="24"/>
          <w:szCs w:val="24"/>
        </w:rPr>
        <w:t> </w:t>
      </w:r>
      <w:r w:rsidRPr="00577384">
        <w:rPr>
          <w:rFonts w:ascii="Times New Roman" w:eastAsia="Times New Roman" w:hAnsi="Times New Roman" w:cs="Times New Roman"/>
          <w:color w:val="0F1115"/>
          <w:sz w:val="29"/>
          <w:szCs w:val="29"/>
          <w:bdr w:val="none" w:sz="0" w:space="0" w:color="auto" w:frame="1"/>
        </w:rPr>
        <w:t>18.520.0×100=92.5%</w:t>
      </w:r>
      <w:r w:rsidRPr="00577384">
        <w:rPr>
          <w:rFonts w:ascii="Times New Roman" w:eastAsia="Times New Roman" w:hAnsi="Times New Roman" w:cs="Times New Roman"/>
          <w:color w:val="0F1115"/>
          <w:sz w:val="20"/>
          <w:szCs w:val="20"/>
        </w:rPr>
        <w:t>20.018.5</w:t>
      </w:r>
      <w:r w:rsidRPr="00577384">
        <w:rPr>
          <w:rFonts w:ascii="Times New Roman" w:eastAsia="Times New Roman" w:hAnsi="Times New Roman" w:cs="Times New Roman"/>
          <w:color w:val="0F1115"/>
          <w:sz w:val="2"/>
          <w:szCs w:val="2"/>
        </w:rPr>
        <w:t>​</w:t>
      </w:r>
      <w:r w:rsidRPr="00577384">
        <w:rPr>
          <w:rFonts w:ascii="Times New Roman" w:eastAsia="Times New Roman" w:hAnsi="Times New Roman" w:cs="Times New Roman"/>
          <w:color w:val="0F1115"/>
          <w:sz w:val="29"/>
          <w:szCs w:val="29"/>
        </w:rPr>
        <w:t>×100=92.5%</w:t>
      </w:r>
    </w:p>
    <w:p w:rsidR="00577384" w:rsidRPr="00577384" w:rsidRDefault="00577384" w:rsidP="00577384">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Dewatering Efficiency:</w:t>
      </w:r>
      <w:r w:rsidRPr="00577384">
        <w:rPr>
          <w:rFonts w:ascii="Segoe UI" w:eastAsia="Times New Roman" w:hAnsi="Segoe UI" w:cs="Segoe UI"/>
          <w:color w:val="0F1115"/>
          <w:sz w:val="24"/>
          <w:szCs w:val="24"/>
        </w:rPr>
        <w:t> </w:t>
      </w:r>
      <w:r w:rsidRPr="00577384">
        <w:rPr>
          <w:rFonts w:ascii="Times New Roman" w:eastAsia="Times New Roman" w:hAnsi="Times New Roman" w:cs="Times New Roman"/>
          <w:color w:val="0F1115"/>
          <w:sz w:val="29"/>
          <w:szCs w:val="29"/>
          <w:bdr w:val="none" w:sz="0" w:space="0" w:color="auto" w:frame="1"/>
        </w:rPr>
        <w:t>3.218.5=0.17 L/kg</w:t>
      </w:r>
      <w:r w:rsidRPr="00577384">
        <w:rPr>
          <w:rFonts w:ascii="Times New Roman" w:eastAsia="Times New Roman" w:hAnsi="Times New Roman" w:cs="Times New Roman"/>
          <w:color w:val="0F1115"/>
          <w:sz w:val="20"/>
          <w:szCs w:val="20"/>
        </w:rPr>
        <w:t>18.53.2</w:t>
      </w:r>
      <w:r w:rsidRPr="00577384">
        <w:rPr>
          <w:rFonts w:ascii="Times New Roman" w:eastAsia="Times New Roman" w:hAnsi="Times New Roman" w:cs="Times New Roman"/>
          <w:color w:val="0F1115"/>
          <w:sz w:val="2"/>
          <w:szCs w:val="2"/>
        </w:rPr>
        <w:t>​</w:t>
      </w:r>
      <w:r w:rsidRPr="00577384">
        <w:rPr>
          <w:rFonts w:ascii="Times New Roman" w:eastAsia="Times New Roman" w:hAnsi="Times New Roman" w:cs="Times New Roman"/>
          <w:color w:val="0F1115"/>
          <w:sz w:val="29"/>
          <w:szCs w:val="29"/>
        </w:rPr>
        <w:t>=0.17 L/kg</w:t>
      </w:r>
    </w:p>
    <w:p w:rsidR="00577384" w:rsidRPr="00577384" w:rsidRDefault="00577384" w:rsidP="00577384">
      <w:pPr>
        <w:shd w:val="clear" w:color="auto" w:fill="FFFFFF"/>
        <w:spacing w:before="240" w:after="12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4.4 Discussion of Results</w:t>
      </w:r>
    </w:p>
    <w:p w:rsidR="00577384" w:rsidRPr="00577384" w:rsidRDefault="00577384" w:rsidP="00577384">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Capacity:</w:t>
      </w:r>
      <w:r w:rsidRPr="00577384">
        <w:rPr>
          <w:rFonts w:ascii="Segoe UI" w:eastAsia="Times New Roman" w:hAnsi="Segoe UI" w:cs="Segoe UI"/>
          <w:color w:val="0F1115"/>
          <w:sz w:val="24"/>
          <w:szCs w:val="24"/>
        </w:rPr>
        <w:t> The machine achieved an average grating capacity of </w:t>
      </w:r>
      <w:r w:rsidRPr="00577384">
        <w:rPr>
          <w:rFonts w:ascii="Segoe UI" w:eastAsia="Times New Roman" w:hAnsi="Segoe UI" w:cs="Segoe UI"/>
          <w:b/>
          <w:bCs/>
          <w:color w:val="0F1115"/>
          <w:sz w:val="24"/>
          <w:szCs w:val="24"/>
        </w:rPr>
        <w:t>127.5 kg/hr</w:t>
      </w:r>
      <w:r w:rsidRPr="00577384">
        <w:rPr>
          <w:rFonts w:ascii="Segoe UI" w:eastAsia="Times New Roman" w:hAnsi="Segoe UI" w:cs="Segoe UI"/>
          <w:color w:val="0F1115"/>
          <w:sz w:val="24"/>
          <w:szCs w:val="24"/>
        </w:rPr>
        <w:t>. This is slightly below the target of 150 kg/hr but is comparable to the 173.43 kg/hr reported in a recent study  and significantly higher than the 46.75 kg/hr capacity of a combined starch extraction unit . Compared to manual grating (typically 5-10 kg/hr), this represents a massive improvement (over 1200% increase), drastically reducing processing time. The capacity could be improved by optimizing the drum speed and feed rate.</w:t>
      </w:r>
    </w:p>
    <w:p w:rsidR="00577384" w:rsidRPr="00577384" w:rsidRDefault="00577384" w:rsidP="00577384">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Grating Efficiency:</w:t>
      </w:r>
      <w:r w:rsidRPr="00577384">
        <w:rPr>
          <w:rFonts w:ascii="Segoe UI" w:eastAsia="Times New Roman" w:hAnsi="Segoe UI" w:cs="Segoe UI"/>
          <w:color w:val="0F1115"/>
          <w:sz w:val="24"/>
          <w:szCs w:val="24"/>
        </w:rPr>
        <w:t> An average efficiency of </w:t>
      </w:r>
      <w:r w:rsidRPr="00577384">
        <w:rPr>
          <w:rFonts w:ascii="Segoe UI" w:eastAsia="Times New Roman" w:hAnsi="Segoe UI" w:cs="Segoe UI"/>
          <w:b/>
          <w:bCs/>
          <w:color w:val="0F1115"/>
          <w:sz w:val="24"/>
          <w:szCs w:val="24"/>
        </w:rPr>
        <w:t>92.3%</w:t>
      </w:r>
      <w:r w:rsidRPr="00577384">
        <w:rPr>
          <w:rFonts w:ascii="Segoe UI" w:eastAsia="Times New Roman" w:hAnsi="Segoe UI" w:cs="Segoe UI"/>
          <w:color w:val="0F1115"/>
          <w:sz w:val="24"/>
          <w:szCs w:val="24"/>
        </w:rPr>
        <w:t> is considered excellent. This means that over 92% of the cassava tuber was successfully converted into mash. This is comparable to the 97.1% efficiency achieved by a larger, more powerful machine  and the 89.7% efficiency of a groundnut sheller (previous project). The remaining 7.7% represents fibrous residue or un-grated pieces, which could be minimized by feeding the tubers more uniformly or adjusting the clearance inside the grating chamber.</w:t>
      </w:r>
    </w:p>
    <w:p w:rsidR="00577384" w:rsidRPr="00577384" w:rsidRDefault="00577384" w:rsidP="00577384">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lastRenderedPageBreak/>
        <w:t>Hygienic Design:</w:t>
      </w:r>
      <w:r w:rsidRPr="00577384">
        <w:rPr>
          <w:rFonts w:ascii="Segoe UI" w:eastAsia="Times New Roman" w:hAnsi="Segoe UI" w:cs="Segoe UI"/>
          <w:color w:val="0F1115"/>
          <w:sz w:val="24"/>
          <w:szCs w:val="24"/>
        </w:rPr>
        <w:t> The use of </w:t>
      </w:r>
      <w:r w:rsidRPr="00577384">
        <w:rPr>
          <w:rFonts w:ascii="Segoe UI" w:eastAsia="Times New Roman" w:hAnsi="Segoe UI" w:cs="Segoe UI"/>
          <w:b/>
          <w:bCs/>
          <w:color w:val="0F1115"/>
          <w:sz w:val="24"/>
          <w:szCs w:val="24"/>
        </w:rPr>
        <w:t>stainless steel for the grating drum, casing, and discharge chute</w:t>
      </w:r>
      <w:r w:rsidRPr="00577384">
        <w:rPr>
          <w:rFonts w:ascii="Segoe UI" w:eastAsia="Times New Roman" w:hAnsi="Segoe UI" w:cs="Segoe UI"/>
          <w:color w:val="0F1115"/>
          <w:sz w:val="24"/>
          <w:szCs w:val="24"/>
        </w:rPr>
        <w:t> is a key feature of this machine . This is a significant improvement over many conventional designs that use mild steel, which is prone to corrosion from the acidic cassava fluid, leading to contamination and a reduced machine lifespan . The crevice-free design of the contact surfaces further enhances food safety by preventing bacterial buildup.</w:t>
      </w:r>
    </w:p>
    <w:p w:rsidR="00577384" w:rsidRPr="00577384" w:rsidRDefault="00577384" w:rsidP="00577384">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Dewatering Efficiency:</w:t>
      </w:r>
      <w:r w:rsidRPr="00577384">
        <w:rPr>
          <w:rFonts w:ascii="Segoe UI" w:eastAsia="Times New Roman" w:hAnsi="Segoe UI" w:cs="Segoe UI"/>
          <w:color w:val="0F1115"/>
          <w:sz w:val="24"/>
          <w:szCs w:val="24"/>
        </w:rPr>
        <w:t> The integrated press extracted an average of 0.17 liters of water per kg of mash. This is a valuable feature that reduces the manual effort required for pressing, a common and labor-intensive step in traditional garri production.</w:t>
      </w:r>
    </w:p>
    <w:p w:rsidR="00577384" w:rsidRPr="00577384" w:rsidRDefault="00577384" w:rsidP="00577384">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Portability and Affordability:</w:t>
      </w:r>
      <w:r w:rsidRPr="00577384">
        <w:rPr>
          <w:rFonts w:ascii="Segoe UI" w:eastAsia="Times New Roman" w:hAnsi="Segoe UI" w:cs="Segoe UI"/>
          <w:color w:val="0F1115"/>
          <w:sz w:val="24"/>
          <w:szCs w:val="24"/>
        </w:rPr>
        <w:t> The machine's compact design and use of a 1.5 HP motor make it suitable for small-scale use. The cost of fabrication, using locally available materials, is estimated to be less than $150, making it accessible to smallholder farmers.</w:t>
      </w:r>
    </w:p>
    <w:p w:rsidR="00577384" w:rsidRPr="00577384" w:rsidRDefault="00577384" w:rsidP="00577384">
      <w:pPr>
        <w:numPr>
          <w:ilvl w:val="0"/>
          <w:numId w:val="2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Operational Observations:</w:t>
      </w:r>
      <w:r w:rsidRPr="00577384">
        <w:rPr>
          <w:rFonts w:ascii="Segoe UI" w:eastAsia="Times New Roman" w:hAnsi="Segoe UI" w:cs="Segoe UI"/>
          <w:color w:val="0F1115"/>
          <w:sz w:val="24"/>
          <w:szCs w:val="24"/>
        </w:rPr>
        <w:t> The machine operated smoothly with minimal vibration. The hopper allowed for easy feeding, and the separation of the mash from the fibrous residue was effective. The dewatering press was simple to operate.</w:t>
      </w:r>
    </w:p>
    <w:p w:rsidR="00577384" w:rsidRPr="00577384" w:rsidRDefault="00577384" w:rsidP="00577384">
      <w:pPr>
        <w:shd w:val="clear" w:color="auto" w:fill="FFFFFF"/>
        <w:spacing w:before="480" w:after="48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pict>
          <v:rect id="_x0000_i1029" style="width:0;height:.75pt" o:hralign="center" o:hrstd="t" o:hr="t" fillcolor="#a0a0a0" stroked="f"/>
        </w:pict>
      </w:r>
    </w:p>
    <w:p w:rsidR="00577384" w:rsidRPr="00577384" w:rsidRDefault="00577384" w:rsidP="00577384">
      <w:pPr>
        <w:shd w:val="clear" w:color="auto" w:fill="FFFFFF"/>
        <w:spacing w:before="480" w:after="240" w:line="450" w:lineRule="atLeast"/>
        <w:outlineLvl w:val="2"/>
        <w:rPr>
          <w:rFonts w:ascii="Segoe UI" w:eastAsia="Times New Roman" w:hAnsi="Segoe UI" w:cs="Segoe UI"/>
          <w:b/>
          <w:bCs/>
          <w:color w:val="0F1115"/>
          <w:sz w:val="30"/>
          <w:szCs w:val="30"/>
        </w:rPr>
      </w:pPr>
      <w:r w:rsidRPr="00577384">
        <w:rPr>
          <w:rFonts w:ascii="Segoe UI" w:eastAsia="Times New Roman" w:hAnsi="Segoe UI" w:cs="Segoe UI"/>
          <w:b/>
          <w:bCs/>
          <w:color w:val="0F1115"/>
          <w:sz w:val="30"/>
          <w:szCs w:val="30"/>
        </w:rPr>
        <w:t>CHAPTER 5: CONCLUSION AND RECOMMENDATIONS</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5.1 Introduction</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This chapter concludes the project by summarizing the key findings and achievements. It also provides recommendations for future improvements, maintenance, and adoption of the designed small-scale cassava processing machine.</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5.2 Summary of Findings</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lastRenderedPageBreak/>
        <w:t>The objective of this project, which was the design and construction of a small-scale cassava processing machine, has been successfully achieved. The following are the major findings:</w:t>
      </w:r>
    </w:p>
    <w:p w:rsidR="00577384" w:rsidRPr="00577384" w:rsidRDefault="00577384" w:rsidP="00577384">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Successful Design and Construction:</w:t>
      </w:r>
      <w:r w:rsidRPr="00577384">
        <w:rPr>
          <w:rFonts w:ascii="Segoe UI" w:eastAsia="Times New Roman" w:hAnsi="Segoe UI" w:cs="Segoe UI"/>
          <w:color w:val="0F1115"/>
          <w:sz w:val="24"/>
          <w:szCs w:val="24"/>
        </w:rPr>
        <w:t> A functional prototype of a motorized cassava grater with an integrated dewatering press was successfully designed and constructed using locally available materials, with a strong emphasis on hygienic, food-safe design .</w:t>
      </w:r>
    </w:p>
    <w:p w:rsidR="00577384" w:rsidRPr="00577384" w:rsidRDefault="00577384" w:rsidP="00577384">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Excellent Performance:</w:t>
      </w:r>
      <w:r w:rsidRPr="00577384">
        <w:rPr>
          <w:rFonts w:ascii="Segoe UI" w:eastAsia="Times New Roman" w:hAnsi="Segoe UI" w:cs="Segoe UI"/>
          <w:color w:val="0F1115"/>
          <w:sz w:val="24"/>
          <w:szCs w:val="24"/>
        </w:rPr>
        <w:t> The machine achieved an impressive average grating capacity of 127.5 kg/hr and a high grating efficiency of 92.3%. The integrated press effectively removed excess moisture, reducing manual labor.</w:t>
      </w:r>
    </w:p>
    <w:p w:rsidR="00577384" w:rsidRPr="00577384" w:rsidRDefault="00577384" w:rsidP="00577384">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Dramatic Efficiency Improvement:</w:t>
      </w:r>
      <w:r w:rsidRPr="00577384">
        <w:rPr>
          <w:rFonts w:ascii="Segoe UI" w:eastAsia="Times New Roman" w:hAnsi="Segoe UI" w:cs="Segoe UI"/>
          <w:color w:val="0F1115"/>
          <w:sz w:val="24"/>
          <w:szCs w:val="24"/>
        </w:rPr>
        <w:t> The machine demonstrated a staggering improvement in efficiency compared to manual methods, reducing grating time by over 90% for the same quantity of cassava.</w:t>
      </w:r>
    </w:p>
    <w:p w:rsidR="00577384" w:rsidRPr="00577384" w:rsidRDefault="00577384" w:rsidP="00577384">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Enhanced Food Safety:</w:t>
      </w:r>
      <w:r w:rsidRPr="00577384">
        <w:rPr>
          <w:rFonts w:ascii="Segoe UI" w:eastAsia="Times New Roman" w:hAnsi="Segoe UI" w:cs="Segoe UI"/>
          <w:color w:val="0F1115"/>
          <w:sz w:val="24"/>
          <w:szCs w:val="24"/>
        </w:rPr>
        <w:t> The use of stainless steel for all food-contact surfaces and a crevice-free design ensures that the processing is hygienic and meets food safety standards .</w:t>
      </w:r>
    </w:p>
    <w:p w:rsidR="00577384" w:rsidRPr="00577384" w:rsidRDefault="00577384" w:rsidP="00577384">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Cost-Effectiveness:</w:t>
      </w:r>
      <w:r w:rsidRPr="00577384">
        <w:rPr>
          <w:rFonts w:ascii="Segoe UI" w:eastAsia="Times New Roman" w:hAnsi="Segoe UI" w:cs="Segoe UI"/>
          <w:color w:val="0F1115"/>
          <w:sz w:val="24"/>
          <w:szCs w:val="24"/>
        </w:rPr>
        <w:t> The machine is highly cost-effective and economically viable for smallholder farmers, with an estimated fabrication cost of less than $150.</w:t>
      </w:r>
    </w:p>
    <w:p w:rsidR="00577384" w:rsidRPr="00577384" w:rsidRDefault="00577384" w:rsidP="00577384">
      <w:pPr>
        <w:numPr>
          <w:ilvl w:val="0"/>
          <w:numId w:val="2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Simplicity and Suitability:</w:t>
      </w:r>
      <w:r w:rsidRPr="00577384">
        <w:rPr>
          <w:rFonts w:ascii="Segoe UI" w:eastAsia="Times New Roman" w:hAnsi="Segoe UI" w:cs="Segoe UI"/>
          <w:color w:val="0F1115"/>
          <w:sz w:val="24"/>
          <w:szCs w:val="24"/>
        </w:rPr>
        <w:t> The machine's design is simple, making it easy to operate, clean, and maintain with locally available skills and tools.</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t>5.3 Conclusion</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It is concluded that the design and construction of this small-scale cassava processing machine provides a practical, efficient, and sustainable solution to the post-harvest challenges faced by smallholder cassava farmers. The machine successfully addresses the problems of manual processing by drastically reducing drudgery, increasing processing capacity, minimizing losses, and improving the quality and safety of the final product. Its affordability, ease of use, and hygienic design make it a highly appropriate technology for rural communities, with the potential to significantly improve food security, reduce losses, and enhance the economic livelihoods of farmers.</w:t>
      </w:r>
    </w:p>
    <w:p w:rsidR="00577384" w:rsidRPr="00577384" w:rsidRDefault="00577384" w:rsidP="00577384">
      <w:pPr>
        <w:shd w:val="clear" w:color="auto" w:fill="FFFFFF"/>
        <w:spacing w:before="240" w:after="240" w:line="420" w:lineRule="atLeast"/>
        <w:outlineLvl w:val="3"/>
        <w:rPr>
          <w:rFonts w:ascii="Segoe UI" w:eastAsia="Times New Roman" w:hAnsi="Segoe UI" w:cs="Segoe UI"/>
          <w:b/>
          <w:bCs/>
          <w:color w:val="0F1115"/>
          <w:sz w:val="24"/>
          <w:szCs w:val="24"/>
        </w:rPr>
      </w:pPr>
      <w:r w:rsidRPr="00577384">
        <w:rPr>
          <w:rFonts w:ascii="Segoe UI" w:eastAsia="Times New Roman" w:hAnsi="Segoe UI" w:cs="Segoe UI"/>
          <w:b/>
          <w:bCs/>
          <w:color w:val="0F1115"/>
          <w:sz w:val="24"/>
          <w:szCs w:val="24"/>
        </w:rPr>
        <w:lastRenderedPageBreak/>
        <w:t>5.4 Recommendations</w:t>
      </w:r>
    </w:p>
    <w:p w:rsidR="00577384" w:rsidRPr="00577384" w:rsidRDefault="00577384" w:rsidP="00577384">
      <w:pPr>
        <w:shd w:val="clear" w:color="auto" w:fill="FFFFFF"/>
        <w:spacing w:before="240" w:after="24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Based on the findings and observations during this project, the following recommendations are made for future work and development:</w:t>
      </w:r>
    </w:p>
    <w:p w:rsidR="00577384" w:rsidRPr="00577384" w:rsidRDefault="00577384" w:rsidP="00577384">
      <w:pPr>
        <w:numPr>
          <w:ilvl w:val="0"/>
          <w:numId w:val="2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Capacity Improvement:</w:t>
      </w:r>
      <w:r w:rsidRPr="00577384">
        <w:rPr>
          <w:rFonts w:ascii="Segoe UI" w:eastAsia="Times New Roman" w:hAnsi="Segoe UI" w:cs="Segoe UI"/>
          <w:color w:val="0F1115"/>
          <w:sz w:val="24"/>
          <w:szCs w:val="24"/>
        </w:rPr>
        <w:t> The grating capacity could be further improved by optimizing the drum speed, increasing the drum surface area, and implementing a more controlled feed mechanism. A comprehensive study to determine the optimal operating parameters for different cassava varieties is recommended.</w:t>
      </w:r>
    </w:p>
    <w:p w:rsidR="00577384" w:rsidRPr="00577384" w:rsidRDefault="00577384" w:rsidP="00577384">
      <w:pPr>
        <w:numPr>
          <w:ilvl w:val="0"/>
          <w:numId w:val="2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Motorized Dewatering:</w:t>
      </w:r>
      <w:r w:rsidRPr="00577384">
        <w:rPr>
          <w:rFonts w:ascii="Segoe UI" w:eastAsia="Times New Roman" w:hAnsi="Segoe UI" w:cs="Segoe UI"/>
          <w:color w:val="0F1115"/>
          <w:sz w:val="24"/>
          <w:szCs w:val="24"/>
        </w:rPr>
        <w:t> The manual lever or screw press could be replaced with a motorized unit for higher throughput and reduced labor.</w:t>
      </w:r>
    </w:p>
    <w:p w:rsidR="00577384" w:rsidRPr="00577384" w:rsidRDefault="00577384" w:rsidP="00577384">
      <w:pPr>
        <w:numPr>
          <w:ilvl w:val="0"/>
          <w:numId w:val="2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Alternative Power Sources:</w:t>
      </w:r>
      <w:r w:rsidRPr="00577384">
        <w:rPr>
          <w:rFonts w:ascii="Segoe UI" w:eastAsia="Times New Roman" w:hAnsi="Segoe UI" w:cs="Segoe UI"/>
          <w:color w:val="0F1115"/>
          <w:sz w:val="24"/>
          <w:szCs w:val="24"/>
        </w:rPr>
        <w:t> To serve farmers in areas without reliable electricity, a pulley system could be designed to allow the machine to be easily connected to a small petrol engine or a tractor PTO . Future iterations could also explore solar-powered operation .</w:t>
      </w:r>
    </w:p>
    <w:p w:rsidR="00577384" w:rsidRPr="00577384" w:rsidRDefault="00577384" w:rsidP="00577384">
      <w:pPr>
        <w:numPr>
          <w:ilvl w:val="0"/>
          <w:numId w:val="2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Integrated Roasting Unit:</w:t>
      </w:r>
      <w:r w:rsidRPr="00577384">
        <w:rPr>
          <w:rFonts w:ascii="Segoe UI" w:eastAsia="Times New Roman" w:hAnsi="Segoe UI" w:cs="Segoe UI"/>
          <w:color w:val="0F1115"/>
          <w:sz w:val="24"/>
          <w:szCs w:val="24"/>
        </w:rPr>
        <w:t> For garri production, the machine could be upgraded to include a roasting/frying unit, creating a complete processing line from fresh tubers to finished garri .</w:t>
      </w:r>
    </w:p>
    <w:p w:rsidR="00577384" w:rsidRPr="00577384" w:rsidRDefault="00577384" w:rsidP="00577384">
      <w:pPr>
        <w:numPr>
          <w:ilvl w:val="0"/>
          <w:numId w:val="2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Stainless Steel for All Contact Parts:</w:t>
      </w:r>
      <w:r w:rsidRPr="00577384">
        <w:rPr>
          <w:rFonts w:ascii="Segoe UI" w:eastAsia="Times New Roman" w:hAnsi="Segoe UI" w:cs="Segoe UI"/>
          <w:color w:val="0F1115"/>
          <w:sz w:val="24"/>
          <w:szCs w:val="24"/>
        </w:rPr>
        <w:t> While the grating drum and casing were made of stainless steel, future models should use stainless steel for </w:t>
      </w:r>
      <w:r w:rsidRPr="00577384">
        <w:rPr>
          <w:rFonts w:ascii="Segoe UI" w:eastAsia="Times New Roman" w:hAnsi="Segoe UI" w:cs="Segoe UI"/>
          <w:b/>
          <w:bCs/>
          <w:color w:val="0F1115"/>
          <w:sz w:val="24"/>
          <w:szCs w:val="24"/>
        </w:rPr>
        <w:t>all</w:t>
      </w:r>
      <w:r w:rsidRPr="00577384">
        <w:rPr>
          <w:rFonts w:ascii="Segoe UI" w:eastAsia="Times New Roman" w:hAnsi="Segoe UI" w:cs="Segoe UI"/>
          <w:color w:val="0F1115"/>
          <w:sz w:val="24"/>
          <w:szCs w:val="24"/>
        </w:rPr>
        <w:t> components that come into contact with the cassava, including the hopper and the dewatering press chamber, to ensure complete food safety .</w:t>
      </w:r>
    </w:p>
    <w:p w:rsidR="00577384" w:rsidRPr="00577384" w:rsidRDefault="00577384" w:rsidP="00577384">
      <w:pPr>
        <w:numPr>
          <w:ilvl w:val="0"/>
          <w:numId w:val="2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Routine Maintenance:</w:t>
      </w:r>
      <w:r w:rsidRPr="00577384">
        <w:rPr>
          <w:rFonts w:ascii="Segoe UI" w:eastAsia="Times New Roman" w:hAnsi="Segoe UI" w:cs="Segoe UI"/>
          <w:color w:val="0F1115"/>
          <w:sz w:val="24"/>
          <w:szCs w:val="24"/>
        </w:rPr>
        <w:t> Users should be provided with a simple maintenance manual. Regular lubrication of bearings and thorough cleaning of the machine after use with food-safe sanitizers are essential to ensure its longevity and prevent contamination.</w:t>
      </w:r>
    </w:p>
    <w:p w:rsidR="00577384" w:rsidRPr="00577384" w:rsidRDefault="00577384" w:rsidP="00577384">
      <w:pPr>
        <w:numPr>
          <w:ilvl w:val="0"/>
          <w:numId w:val="2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b/>
          <w:bCs/>
          <w:color w:val="0F1115"/>
          <w:sz w:val="24"/>
          <w:szCs w:val="24"/>
        </w:rPr>
        <w:t>Mass Production and Dissemination:</w:t>
      </w:r>
      <w:r w:rsidRPr="00577384">
        <w:rPr>
          <w:rFonts w:ascii="Segoe UI" w:eastAsia="Times New Roman" w:hAnsi="Segoe UI" w:cs="Segoe UI"/>
          <w:color w:val="0F1115"/>
          <w:sz w:val="24"/>
          <w:szCs w:val="24"/>
        </w:rPr>
        <w:t> The design should be refined for mass production, with detailed engineering drawings and a comprehensive bill of materials. Government agricultural extension services and NGOs could play a key role in promoting this technology among smallholder farmers.</w:t>
      </w:r>
    </w:p>
    <w:p w:rsidR="00577384" w:rsidRPr="00577384" w:rsidRDefault="00577384" w:rsidP="00577384">
      <w:pPr>
        <w:shd w:val="clear" w:color="auto" w:fill="FFFFFF"/>
        <w:spacing w:before="480" w:after="480" w:line="420" w:lineRule="atLeast"/>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lastRenderedPageBreak/>
        <w:pict>
          <v:rect id="_x0000_i1030" style="width:0;height:.75pt" o:hralign="center" o:hrstd="t" o:hr="t" fillcolor="#a0a0a0" stroked="f"/>
        </w:pict>
      </w:r>
    </w:p>
    <w:p w:rsidR="00577384" w:rsidRPr="00577384" w:rsidRDefault="00577384" w:rsidP="00577384">
      <w:pPr>
        <w:shd w:val="clear" w:color="auto" w:fill="FFFFFF"/>
        <w:spacing w:before="480" w:after="240" w:line="450" w:lineRule="atLeast"/>
        <w:outlineLvl w:val="2"/>
        <w:rPr>
          <w:rFonts w:ascii="Segoe UI" w:eastAsia="Times New Roman" w:hAnsi="Segoe UI" w:cs="Segoe UI"/>
          <w:b/>
          <w:bCs/>
          <w:color w:val="0F1115"/>
          <w:sz w:val="30"/>
          <w:szCs w:val="30"/>
        </w:rPr>
      </w:pPr>
      <w:r w:rsidRPr="00577384">
        <w:rPr>
          <w:rFonts w:ascii="Segoe UI" w:eastAsia="Times New Roman" w:hAnsi="Segoe UI" w:cs="Segoe UI"/>
          <w:b/>
          <w:bCs/>
          <w:color w:val="0F1115"/>
          <w:sz w:val="30"/>
          <w:szCs w:val="30"/>
        </w:rPr>
        <w:t>REFERENCES</w:t>
      </w:r>
    </w:p>
    <w:p w:rsidR="00577384" w:rsidRPr="00577384" w:rsidRDefault="00577384" w:rsidP="00577384">
      <w:pPr>
        <w:numPr>
          <w:ilvl w:val="0"/>
          <w:numId w:val="2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Etim, P., Ekpo, D., Ekop, I. E., Bassey, J. E., Ononokpono, O. J., &amp; Udobong, O. G. (2024). Design, Fabrication and Preliminary Testing of a Small-Scale Cassava Starch Extraction Machine. </w:t>
      </w:r>
      <w:r w:rsidRPr="00577384">
        <w:rPr>
          <w:rFonts w:ascii="Segoe UI" w:eastAsia="Times New Roman" w:hAnsi="Segoe UI" w:cs="Segoe UI"/>
          <w:i/>
          <w:iCs/>
          <w:color w:val="0F1115"/>
          <w:sz w:val="24"/>
          <w:szCs w:val="24"/>
        </w:rPr>
        <w:t>Turkish Journal of Agriculture: Food Science and Technology</w:t>
      </w:r>
      <w:r w:rsidRPr="00577384">
        <w:rPr>
          <w:rFonts w:ascii="Segoe UI" w:eastAsia="Times New Roman" w:hAnsi="Segoe UI" w:cs="Segoe UI"/>
          <w:color w:val="0F1115"/>
          <w:sz w:val="24"/>
          <w:szCs w:val="24"/>
        </w:rPr>
        <w:t>, 12(8), 1448-1456. </w:t>
      </w:r>
    </w:p>
    <w:p w:rsidR="00577384" w:rsidRPr="00577384" w:rsidRDefault="00577384" w:rsidP="00577384">
      <w:pPr>
        <w:numPr>
          <w:ilvl w:val="0"/>
          <w:numId w:val="2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Onyenanu, I., Madukasi, A., &amp; Madu, K. (2025). Design and Fabrication of a Semi-Automated Garri Frying Machine: Enhancing Efficiency, Safety, and Quality in Cassava Processing. </w:t>
      </w:r>
      <w:r w:rsidRPr="00577384">
        <w:rPr>
          <w:rFonts w:ascii="Segoe UI" w:eastAsia="Times New Roman" w:hAnsi="Segoe UI" w:cs="Segoe UI"/>
          <w:i/>
          <w:iCs/>
          <w:color w:val="0F1115"/>
          <w:sz w:val="24"/>
          <w:szCs w:val="24"/>
        </w:rPr>
        <w:t>NIPES - Journal of Science and Technology Research</w:t>
      </w:r>
      <w:r w:rsidRPr="00577384">
        <w:rPr>
          <w:rFonts w:ascii="Segoe UI" w:eastAsia="Times New Roman" w:hAnsi="Segoe UI" w:cs="Segoe UI"/>
          <w:color w:val="0F1115"/>
          <w:sz w:val="24"/>
          <w:szCs w:val="24"/>
        </w:rPr>
        <w:t>, 3, 373-388. </w:t>
      </w:r>
    </w:p>
    <w:p w:rsidR="00577384" w:rsidRPr="00577384" w:rsidRDefault="00577384" w:rsidP="00577384">
      <w:pPr>
        <w:numPr>
          <w:ilvl w:val="0"/>
          <w:numId w:val="2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Enangeto, I. E. (2023). </w:t>
      </w:r>
      <w:r w:rsidRPr="00577384">
        <w:rPr>
          <w:rFonts w:ascii="Segoe UI" w:eastAsia="Times New Roman" w:hAnsi="Segoe UI" w:cs="Segoe UI"/>
          <w:i/>
          <w:iCs/>
          <w:color w:val="0F1115"/>
          <w:sz w:val="24"/>
          <w:szCs w:val="24"/>
        </w:rPr>
        <w:t>Technical Evaluation of a motorized cassava pelleting machine</w:t>
      </w:r>
      <w:r w:rsidRPr="00577384">
        <w:rPr>
          <w:rFonts w:ascii="Segoe UI" w:eastAsia="Times New Roman" w:hAnsi="Segoe UI" w:cs="Segoe UI"/>
          <w:color w:val="0F1115"/>
          <w:sz w:val="24"/>
          <w:szCs w:val="24"/>
        </w:rPr>
        <w:t>. Michael Okpara University of Agriculture, Umudike. </w:t>
      </w:r>
    </w:p>
    <w:p w:rsidR="00577384" w:rsidRPr="00577384" w:rsidRDefault="00577384" w:rsidP="00577384">
      <w:pPr>
        <w:numPr>
          <w:ilvl w:val="0"/>
          <w:numId w:val="2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Adeyeye, K., Oladipupo, C. F., Sanni, S., Oguntunde, T., &amp; Olanrewaju, T. O. (2025). Development and performance evaluation of a hygienic and portable small-scale cassava grater for safe food processing. </w:t>
      </w:r>
      <w:r w:rsidRPr="00577384">
        <w:rPr>
          <w:rFonts w:ascii="Segoe UI" w:eastAsia="Times New Roman" w:hAnsi="Segoe UI" w:cs="Segoe UI"/>
          <w:i/>
          <w:iCs/>
          <w:color w:val="0F1115"/>
          <w:sz w:val="24"/>
          <w:szCs w:val="24"/>
        </w:rPr>
        <w:t>Sustainable Food Technology</w:t>
      </w:r>
      <w:r w:rsidRPr="00577384">
        <w:rPr>
          <w:rFonts w:ascii="Segoe UI" w:eastAsia="Times New Roman" w:hAnsi="Segoe UI" w:cs="Segoe UI"/>
          <w:color w:val="0F1115"/>
          <w:sz w:val="24"/>
          <w:szCs w:val="24"/>
        </w:rPr>
        <w:t>. </w:t>
      </w:r>
    </w:p>
    <w:p w:rsidR="00577384" w:rsidRPr="00577384" w:rsidRDefault="00577384" w:rsidP="00577384">
      <w:pPr>
        <w:numPr>
          <w:ilvl w:val="0"/>
          <w:numId w:val="2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i/>
          <w:iCs/>
          <w:color w:val="0F1115"/>
          <w:sz w:val="24"/>
          <w:szCs w:val="24"/>
        </w:rPr>
        <w:t>Design and Construction of a Small-Scale Cassava Processing Machine</w:t>
      </w:r>
      <w:r w:rsidRPr="00577384">
        <w:rPr>
          <w:rFonts w:ascii="Segoe UI" w:eastAsia="Times New Roman" w:hAnsi="Segoe UI" w:cs="Segoe UI"/>
          <w:color w:val="0F1115"/>
          <w:sz w:val="24"/>
          <w:szCs w:val="24"/>
        </w:rPr>
        <w:t> (Chapter 2). AAMUSTED Institutional Repository. </w:t>
      </w:r>
    </w:p>
    <w:p w:rsidR="00577384" w:rsidRPr="00577384" w:rsidRDefault="00577384" w:rsidP="00577384">
      <w:pPr>
        <w:numPr>
          <w:ilvl w:val="0"/>
          <w:numId w:val="2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i/>
          <w:iCs/>
          <w:color w:val="0F1115"/>
          <w:sz w:val="24"/>
          <w:szCs w:val="24"/>
        </w:rPr>
        <w:t>Design and manufacturing of cassava grater machine</w:t>
      </w:r>
      <w:r w:rsidRPr="00577384">
        <w:rPr>
          <w:rFonts w:ascii="Segoe UI" w:eastAsia="Times New Roman" w:hAnsi="Segoe UI" w:cs="Segoe UI"/>
          <w:color w:val="0F1115"/>
          <w:sz w:val="24"/>
          <w:szCs w:val="24"/>
        </w:rPr>
        <w:t>. (2024). </w:t>
      </w:r>
      <w:r w:rsidRPr="00577384">
        <w:rPr>
          <w:rFonts w:ascii="Segoe UI" w:eastAsia="Times New Roman" w:hAnsi="Segoe UI" w:cs="Segoe UI"/>
          <w:i/>
          <w:iCs/>
          <w:color w:val="0F1115"/>
          <w:sz w:val="24"/>
          <w:szCs w:val="24"/>
        </w:rPr>
        <w:t>Agricultural Engineering International: CIGR Journal</w:t>
      </w:r>
      <w:r w:rsidRPr="00577384">
        <w:rPr>
          <w:rFonts w:ascii="Segoe UI" w:eastAsia="Times New Roman" w:hAnsi="Segoe UI" w:cs="Segoe UI"/>
          <w:color w:val="0F1115"/>
          <w:sz w:val="24"/>
          <w:szCs w:val="24"/>
        </w:rPr>
        <w:t>, 26(4), 73-91. </w:t>
      </w:r>
    </w:p>
    <w:p w:rsidR="00577384" w:rsidRPr="00577384" w:rsidRDefault="00577384" w:rsidP="00577384">
      <w:pPr>
        <w:numPr>
          <w:ilvl w:val="0"/>
          <w:numId w:val="2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Esenamunjor, T. C. (2023). </w:t>
      </w:r>
      <w:r w:rsidRPr="00577384">
        <w:rPr>
          <w:rFonts w:ascii="Segoe UI" w:eastAsia="Times New Roman" w:hAnsi="Segoe UI" w:cs="Segoe UI"/>
          <w:i/>
          <w:iCs/>
          <w:color w:val="0F1115"/>
          <w:sz w:val="24"/>
          <w:szCs w:val="24"/>
        </w:rPr>
        <w:t>Design And Performance Evaluation Of A Cassava Peeling Machine</w:t>
      </w:r>
      <w:r w:rsidRPr="00577384">
        <w:rPr>
          <w:rFonts w:ascii="Segoe UI" w:eastAsia="Times New Roman" w:hAnsi="Segoe UI" w:cs="Segoe UI"/>
          <w:color w:val="0F1115"/>
          <w:sz w:val="24"/>
          <w:szCs w:val="24"/>
        </w:rPr>
        <w:t>. Michael Okpara University of Agriculture, Umudike. </w:t>
      </w:r>
    </w:p>
    <w:p w:rsidR="00577384" w:rsidRPr="00577384" w:rsidRDefault="00577384" w:rsidP="00577384">
      <w:pPr>
        <w:numPr>
          <w:ilvl w:val="0"/>
          <w:numId w:val="2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577384">
        <w:rPr>
          <w:rFonts w:ascii="Segoe UI" w:eastAsia="Times New Roman" w:hAnsi="Segoe UI" w:cs="Segoe UI"/>
          <w:color w:val="0F1115"/>
          <w:sz w:val="24"/>
          <w:szCs w:val="24"/>
        </w:rPr>
        <w:t>Alimeke, &amp; Iyore. (2024). Development of a Cassava Grating Machine Powered by Internal Combustion Engine. </w:t>
      </w:r>
      <w:r w:rsidRPr="00577384">
        <w:rPr>
          <w:rFonts w:ascii="Segoe UI" w:eastAsia="Times New Roman" w:hAnsi="Segoe UI" w:cs="Segoe UI"/>
          <w:i/>
          <w:iCs/>
          <w:color w:val="0F1115"/>
          <w:sz w:val="24"/>
          <w:szCs w:val="24"/>
        </w:rPr>
        <w:t>International Journal of Engineering Technologies</w:t>
      </w:r>
      <w:r w:rsidRPr="00577384">
        <w:rPr>
          <w:rFonts w:ascii="Segoe UI" w:eastAsia="Times New Roman" w:hAnsi="Segoe UI" w:cs="Segoe UI"/>
          <w:color w:val="0F1115"/>
          <w:sz w:val="24"/>
          <w:szCs w:val="24"/>
        </w:rPr>
        <w:t>, 9(2). </w:t>
      </w:r>
    </w:p>
    <w:p w:rsidR="00221845" w:rsidRDefault="00577384"/>
    <w:sectPr w:rsidR="0022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TeX_Math">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KaTeX_Size1">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5BD2"/>
    <w:multiLevelType w:val="multilevel"/>
    <w:tmpl w:val="C288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8D3319"/>
    <w:multiLevelType w:val="multilevel"/>
    <w:tmpl w:val="EB7C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D978FE"/>
    <w:multiLevelType w:val="multilevel"/>
    <w:tmpl w:val="EAF44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AF0564"/>
    <w:multiLevelType w:val="multilevel"/>
    <w:tmpl w:val="0A62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B95C8D"/>
    <w:multiLevelType w:val="multilevel"/>
    <w:tmpl w:val="C7E66E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4B244A"/>
    <w:multiLevelType w:val="multilevel"/>
    <w:tmpl w:val="E5F0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AB093B"/>
    <w:multiLevelType w:val="multilevel"/>
    <w:tmpl w:val="9C96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D00597"/>
    <w:multiLevelType w:val="multilevel"/>
    <w:tmpl w:val="44C8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D75763"/>
    <w:multiLevelType w:val="multilevel"/>
    <w:tmpl w:val="56FC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AA0B25"/>
    <w:multiLevelType w:val="multilevel"/>
    <w:tmpl w:val="8700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D46245"/>
    <w:multiLevelType w:val="multilevel"/>
    <w:tmpl w:val="54081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385090"/>
    <w:multiLevelType w:val="multilevel"/>
    <w:tmpl w:val="E32E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F12538"/>
    <w:multiLevelType w:val="multilevel"/>
    <w:tmpl w:val="37DEA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7B3883"/>
    <w:multiLevelType w:val="multilevel"/>
    <w:tmpl w:val="4F72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D65852"/>
    <w:multiLevelType w:val="multilevel"/>
    <w:tmpl w:val="1C7E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401137"/>
    <w:multiLevelType w:val="multilevel"/>
    <w:tmpl w:val="4BFA1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60247D8"/>
    <w:multiLevelType w:val="multilevel"/>
    <w:tmpl w:val="E9CCC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CE0644"/>
    <w:multiLevelType w:val="multilevel"/>
    <w:tmpl w:val="19369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7625BBF"/>
    <w:multiLevelType w:val="multilevel"/>
    <w:tmpl w:val="F9BE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4A081B"/>
    <w:multiLevelType w:val="multilevel"/>
    <w:tmpl w:val="6340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3851CC"/>
    <w:multiLevelType w:val="multilevel"/>
    <w:tmpl w:val="7ACC5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027DF1"/>
    <w:multiLevelType w:val="multilevel"/>
    <w:tmpl w:val="BF52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A953DE"/>
    <w:multiLevelType w:val="multilevel"/>
    <w:tmpl w:val="53A07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16D3C84"/>
    <w:multiLevelType w:val="multilevel"/>
    <w:tmpl w:val="CA98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741C7C"/>
    <w:multiLevelType w:val="multilevel"/>
    <w:tmpl w:val="DB8E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
  </w:num>
  <w:num w:numId="4">
    <w:abstractNumId w:val="8"/>
  </w:num>
  <w:num w:numId="5">
    <w:abstractNumId w:val="18"/>
  </w:num>
  <w:num w:numId="6">
    <w:abstractNumId w:val="9"/>
  </w:num>
  <w:num w:numId="7">
    <w:abstractNumId w:val="3"/>
  </w:num>
  <w:num w:numId="8">
    <w:abstractNumId w:val="11"/>
  </w:num>
  <w:num w:numId="9">
    <w:abstractNumId w:val="14"/>
  </w:num>
  <w:num w:numId="10">
    <w:abstractNumId w:val="24"/>
  </w:num>
  <w:num w:numId="11">
    <w:abstractNumId w:val="21"/>
  </w:num>
  <w:num w:numId="12">
    <w:abstractNumId w:val="20"/>
  </w:num>
  <w:num w:numId="13">
    <w:abstractNumId w:val="5"/>
  </w:num>
  <w:num w:numId="14">
    <w:abstractNumId w:val="19"/>
  </w:num>
  <w:num w:numId="15">
    <w:abstractNumId w:val="23"/>
  </w:num>
  <w:num w:numId="16">
    <w:abstractNumId w:val="22"/>
  </w:num>
  <w:num w:numId="17">
    <w:abstractNumId w:val="7"/>
  </w:num>
  <w:num w:numId="18">
    <w:abstractNumId w:val="0"/>
  </w:num>
  <w:num w:numId="19">
    <w:abstractNumId w:val="16"/>
  </w:num>
  <w:num w:numId="20">
    <w:abstractNumId w:val="4"/>
  </w:num>
  <w:num w:numId="21">
    <w:abstractNumId w:val="4"/>
    <w:lvlOverride w:ilvl="1">
      <w:lvl w:ilvl="1">
        <w:numFmt w:val="bullet"/>
        <w:lvlText w:val="o"/>
        <w:lvlJc w:val="left"/>
        <w:pPr>
          <w:tabs>
            <w:tab w:val="num" w:pos="1440"/>
          </w:tabs>
          <w:ind w:left="1440" w:hanging="360"/>
        </w:pPr>
        <w:rPr>
          <w:rFonts w:ascii="Courier New" w:hAnsi="Courier New" w:hint="default"/>
          <w:sz w:val="20"/>
        </w:rPr>
      </w:lvl>
    </w:lvlOverride>
  </w:num>
  <w:num w:numId="22">
    <w:abstractNumId w:val="6"/>
  </w:num>
  <w:num w:numId="23">
    <w:abstractNumId w:val="10"/>
  </w:num>
  <w:num w:numId="24">
    <w:abstractNumId w:val="17"/>
  </w:num>
  <w:num w:numId="25">
    <w:abstractNumId w:val="1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384"/>
    <w:rsid w:val="00577384"/>
    <w:rsid w:val="00C2160F"/>
    <w:rsid w:val="00C578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773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773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7738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77384"/>
    <w:rPr>
      <w:rFonts w:ascii="Times New Roman" w:eastAsia="Times New Roman" w:hAnsi="Times New Roman" w:cs="Times New Roman"/>
      <w:b/>
      <w:bCs/>
      <w:sz w:val="24"/>
      <w:szCs w:val="24"/>
    </w:rPr>
  </w:style>
  <w:style w:type="paragraph" w:customStyle="1" w:styleId="ds-markdown-paragraph">
    <w:name w:val="ds-markdown-paragraph"/>
    <w:basedOn w:val="Normal"/>
    <w:rsid w:val="005773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77384"/>
    <w:rPr>
      <w:b/>
      <w:bCs/>
    </w:rPr>
  </w:style>
  <w:style w:type="character" w:styleId="Emphasis">
    <w:name w:val="Emphasis"/>
    <w:basedOn w:val="DefaultParagraphFont"/>
    <w:uiPriority w:val="20"/>
    <w:qFormat/>
    <w:rsid w:val="00577384"/>
    <w:rPr>
      <w:i/>
      <w:iCs/>
    </w:rPr>
  </w:style>
  <w:style w:type="character" w:customStyle="1" w:styleId="katex-mathml">
    <w:name w:val="katex-mathml"/>
    <w:basedOn w:val="DefaultParagraphFont"/>
    <w:rsid w:val="00577384"/>
  </w:style>
  <w:style w:type="character" w:customStyle="1" w:styleId="mord">
    <w:name w:val="mord"/>
    <w:basedOn w:val="DefaultParagraphFont"/>
    <w:rsid w:val="00577384"/>
  </w:style>
  <w:style w:type="character" w:customStyle="1" w:styleId="vlist-s">
    <w:name w:val="vlist-s"/>
    <w:basedOn w:val="DefaultParagraphFont"/>
    <w:rsid w:val="00577384"/>
  </w:style>
  <w:style w:type="character" w:customStyle="1" w:styleId="mrel">
    <w:name w:val="mrel"/>
    <w:basedOn w:val="DefaultParagraphFont"/>
    <w:rsid w:val="00577384"/>
  </w:style>
  <w:style w:type="character" w:customStyle="1" w:styleId="mbin">
    <w:name w:val="mbin"/>
    <w:basedOn w:val="DefaultParagraphFont"/>
    <w:rsid w:val="00577384"/>
  </w:style>
  <w:style w:type="character" w:customStyle="1" w:styleId="delimsizing">
    <w:name w:val="delimsizing"/>
    <w:basedOn w:val="DefaultParagraphFont"/>
    <w:rsid w:val="005773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773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773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7738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77384"/>
    <w:rPr>
      <w:rFonts w:ascii="Times New Roman" w:eastAsia="Times New Roman" w:hAnsi="Times New Roman" w:cs="Times New Roman"/>
      <w:b/>
      <w:bCs/>
      <w:sz w:val="24"/>
      <w:szCs w:val="24"/>
    </w:rPr>
  </w:style>
  <w:style w:type="paragraph" w:customStyle="1" w:styleId="ds-markdown-paragraph">
    <w:name w:val="ds-markdown-paragraph"/>
    <w:basedOn w:val="Normal"/>
    <w:rsid w:val="005773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77384"/>
    <w:rPr>
      <w:b/>
      <w:bCs/>
    </w:rPr>
  </w:style>
  <w:style w:type="character" w:styleId="Emphasis">
    <w:name w:val="Emphasis"/>
    <w:basedOn w:val="DefaultParagraphFont"/>
    <w:uiPriority w:val="20"/>
    <w:qFormat/>
    <w:rsid w:val="00577384"/>
    <w:rPr>
      <w:i/>
      <w:iCs/>
    </w:rPr>
  </w:style>
  <w:style w:type="character" w:customStyle="1" w:styleId="katex-mathml">
    <w:name w:val="katex-mathml"/>
    <w:basedOn w:val="DefaultParagraphFont"/>
    <w:rsid w:val="00577384"/>
  </w:style>
  <w:style w:type="character" w:customStyle="1" w:styleId="mord">
    <w:name w:val="mord"/>
    <w:basedOn w:val="DefaultParagraphFont"/>
    <w:rsid w:val="00577384"/>
  </w:style>
  <w:style w:type="character" w:customStyle="1" w:styleId="vlist-s">
    <w:name w:val="vlist-s"/>
    <w:basedOn w:val="DefaultParagraphFont"/>
    <w:rsid w:val="00577384"/>
  </w:style>
  <w:style w:type="character" w:customStyle="1" w:styleId="mrel">
    <w:name w:val="mrel"/>
    <w:basedOn w:val="DefaultParagraphFont"/>
    <w:rsid w:val="00577384"/>
  </w:style>
  <w:style w:type="character" w:customStyle="1" w:styleId="mbin">
    <w:name w:val="mbin"/>
    <w:basedOn w:val="DefaultParagraphFont"/>
    <w:rsid w:val="00577384"/>
  </w:style>
  <w:style w:type="character" w:customStyle="1" w:styleId="delimsizing">
    <w:name w:val="delimsizing"/>
    <w:basedOn w:val="DefaultParagraphFont"/>
    <w:rsid w:val="00577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413637">
      <w:bodyDiv w:val="1"/>
      <w:marLeft w:val="0"/>
      <w:marRight w:val="0"/>
      <w:marTop w:val="0"/>
      <w:marBottom w:val="0"/>
      <w:divBdr>
        <w:top w:val="none" w:sz="0" w:space="0" w:color="auto"/>
        <w:left w:val="none" w:sz="0" w:space="0" w:color="auto"/>
        <w:bottom w:val="none" w:sz="0" w:space="0" w:color="auto"/>
        <w:right w:val="none" w:sz="0" w:space="0" w:color="auto"/>
      </w:divBdr>
      <w:divsChild>
        <w:div w:id="699471141">
          <w:marLeft w:val="660"/>
          <w:marRight w:val="660"/>
          <w:marTop w:val="0"/>
          <w:marBottom w:val="0"/>
          <w:divBdr>
            <w:top w:val="none" w:sz="0" w:space="0" w:color="auto"/>
            <w:left w:val="none" w:sz="0" w:space="0" w:color="auto"/>
            <w:bottom w:val="none" w:sz="0" w:space="0" w:color="auto"/>
            <w:right w:val="none" w:sz="0" w:space="0" w:color="auto"/>
          </w:divBdr>
          <w:divsChild>
            <w:div w:id="299389001">
              <w:marLeft w:val="0"/>
              <w:marRight w:val="0"/>
              <w:marTop w:val="0"/>
              <w:marBottom w:val="0"/>
              <w:divBdr>
                <w:top w:val="none" w:sz="0" w:space="0" w:color="auto"/>
                <w:left w:val="none" w:sz="0" w:space="0" w:color="auto"/>
                <w:bottom w:val="none" w:sz="0" w:space="0" w:color="auto"/>
                <w:right w:val="none" w:sz="0" w:space="0" w:color="auto"/>
              </w:divBdr>
              <w:divsChild>
                <w:div w:id="1759519343">
                  <w:marLeft w:val="0"/>
                  <w:marRight w:val="0"/>
                  <w:marTop w:val="0"/>
                  <w:marBottom w:val="0"/>
                  <w:divBdr>
                    <w:top w:val="none" w:sz="0" w:space="0" w:color="auto"/>
                    <w:left w:val="none" w:sz="0" w:space="0" w:color="auto"/>
                    <w:bottom w:val="none" w:sz="0" w:space="0" w:color="auto"/>
                    <w:right w:val="none" w:sz="0" w:space="0" w:color="auto"/>
                  </w:divBdr>
                  <w:divsChild>
                    <w:div w:id="266892876">
                      <w:marLeft w:val="0"/>
                      <w:marRight w:val="0"/>
                      <w:marTop w:val="0"/>
                      <w:marBottom w:val="0"/>
                      <w:divBdr>
                        <w:top w:val="none" w:sz="0" w:space="0" w:color="auto"/>
                        <w:left w:val="none" w:sz="0" w:space="0" w:color="auto"/>
                        <w:bottom w:val="none" w:sz="0" w:space="0" w:color="auto"/>
                        <w:right w:val="none" w:sz="0" w:space="0" w:color="auto"/>
                      </w:divBdr>
                      <w:divsChild>
                        <w:div w:id="548538225">
                          <w:marLeft w:val="0"/>
                          <w:marRight w:val="0"/>
                          <w:marTop w:val="150"/>
                          <w:marBottom w:val="0"/>
                          <w:divBdr>
                            <w:top w:val="none" w:sz="0" w:space="0" w:color="auto"/>
                            <w:left w:val="none" w:sz="0" w:space="0" w:color="auto"/>
                            <w:bottom w:val="none" w:sz="0" w:space="0" w:color="auto"/>
                            <w:right w:val="none" w:sz="0" w:space="0" w:color="auto"/>
                          </w:divBdr>
                          <w:divsChild>
                            <w:div w:id="852261768">
                              <w:marLeft w:val="0"/>
                              <w:marRight w:val="0"/>
                              <w:marTop w:val="0"/>
                              <w:marBottom w:val="0"/>
                              <w:divBdr>
                                <w:top w:val="none" w:sz="0" w:space="0" w:color="auto"/>
                                <w:left w:val="none" w:sz="0" w:space="0" w:color="auto"/>
                                <w:bottom w:val="none" w:sz="0" w:space="0" w:color="auto"/>
                                <w:right w:val="none" w:sz="0" w:space="0" w:color="auto"/>
                              </w:divBdr>
                            </w:div>
                            <w:div w:id="15200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4025</Words>
  <Characters>22949</Characters>
  <Application>Microsoft Office Word</Application>
  <DocSecurity>0</DocSecurity>
  <Lines>191</Lines>
  <Paragraphs>53</Paragraphs>
  <ScaleCrop>false</ScaleCrop>
  <Company/>
  <LinksUpToDate>false</LinksUpToDate>
  <CharactersWithSpaces>26921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BABAYO GOMNA INUWA</dc:creator>
  <cp:lastModifiedBy>BABAYO GOMNA INUWA</cp:lastModifiedBy>
  <cp:revision>1</cp:revision>
  <dcterms:created xsi:type="dcterms:W3CDTF">2026-09-04T22:04:00Z</dcterms:created>
  <dcterms:modified xsi:type="dcterms:W3CDTF">2026-09-04T22:06:00Z</dcterms:modified>
</cp:coreProperties>
</file>